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03005D" w14:textId="2D8F8512" w:rsidR="00154AB6" w:rsidRDefault="006824F1" w:rsidP="00592402">
      <w:pPr>
        <w:pStyle w:val="Heading1"/>
        <w:spacing w:before="0" w:after="480"/>
      </w:pPr>
      <w:r>
        <w:rPr>
          <w:noProof/>
          <w14:ligatures w14:val="standardContextual"/>
        </w:rPr>
        <mc:AlternateContent>
          <mc:Choice Requires="wps">
            <w:drawing>
              <wp:anchor distT="0" distB="0" distL="114300" distR="114300" simplePos="0" relativeHeight="251659264" behindDoc="0" locked="0" layoutInCell="1" allowOverlap="1" wp14:anchorId="48641BEF" wp14:editId="59C7C94E">
                <wp:simplePos x="0" y="0"/>
                <wp:positionH relativeFrom="rightMargin">
                  <wp:posOffset>-228600</wp:posOffset>
                </wp:positionH>
                <wp:positionV relativeFrom="paragraph">
                  <wp:posOffset>-5715</wp:posOffset>
                </wp:positionV>
                <wp:extent cx="800100" cy="276225"/>
                <wp:effectExtent l="0" t="0" r="0" b="0"/>
                <wp:wrapNone/>
                <wp:docPr id="575980014" name="Text Box 1"/>
                <wp:cNvGraphicFramePr/>
                <a:graphic xmlns:a="http://schemas.openxmlformats.org/drawingml/2006/main">
                  <a:graphicData uri="http://schemas.microsoft.com/office/word/2010/wordprocessingShape">
                    <wps:wsp>
                      <wps:cNvSpPr txBox="1"/>
                      <wps:spPr>
                        <a:xfrm>
                          <a:off x="0" y="0"/>
                          <a:ext cx="800100" cy="276225"/>
                        </a:xfrm>
                        <a:prstGeom prst="rect">
                          <a:avLst/>
                        </a:prstGeom>
                        <a:noFill/>
                        <a:ln w="6350">
                          <a:noFill/>
                        </a:ln>
                      </wps:spPr>
                      <wps:txbx>
                        <w:txbxContent>
                          <w:p w14:paraId="595F8060" w14:textId="63694D4F" w:rsidR="00DF74E2" w:rsidRPr="00E34D36" w:rsidRDefault="00DF74E2" w:rsidP="00DF74E2">
                            <w:pPr>
                              <w:jc w:val="right"/>
                              <w:rPr>
                                <w:sz w:val="14"/>
                                <w:szCs w:val="14"/>
                              </w:rPr>
                            </w:pPr>
                            <w:bookmarkStart w:id="0" w:name="_Hlk161741484"/>
                            <w:r w:rsidRPr="00E34D36">
                              <w:rPr>
                                <w:sz w:val="14"/>
                                <w:szCs w:val="14"/>
                              </w:rPr>
                              <w:t>202</w:t>
                            </w:r>
                            <w:r>
                              <w:rPr>
                                <w:sz w:val="14"/>
                                <w:szCs w:val="14"/>
                              </w:rPr>
                              <w:t>40</w:t>
                            </w:r>
                            <w:r w:rsidR="006824F1">
                              <w:rPr>
                                <w:sz w:val="14"/>
                                <w:szCs w:val="14"/>
                              </w:rPr>
                              <w:t>425</w:t>
                            </w:r>
                          </w:p>
                          <w:bookmarkEnd w:id="0"/>
                          <w:p w14:paraId="4D9AAD0E" w14:textId="033668CF" w:rsidR="00F90BCE" w:rsidRPr="00E34D36" w:rsidRDefault="00F90BCE" w:rsidP="00F90BCE">
                            <w:pPr>
                              <w:jc w:val="right"/>
                              <w:rPr>
                                <w:sz w:val="14"/>
                                <w:szCs w:val="14"/>
                              </w:rPr>
                            </w:pPr>
                          </w:p>
                          <w:p w14:paraId="3CBA7A8F" w14:textId="77777777" w:rsidR="00F90BCE" w:rsidRDefault="00F90B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641BEF" id="_x0000_t202" coordsize="21600,21600" o:spt="202" path="m,l,21600r21600,l21600,xe">
                <v:stroke joinstyle="miter"/>
                <v:path gradientshapeok="t" o:connecttype="rect"/>
              </v:shapetype>
              <v:shape id="Text Box 1" o:spid="_x0000_s1026" type="#_x0000_t202" style="position:absolute;margin-left:-18pt;margin-top:-.45pt;width:63pt;height:21.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Ix9FQIAACsEAAAOAAAAZHJzL2Uyb0RvYy54bWysU8tu2zAQvBfIPxC8x5JV20kFy4GbwEUB&#10;IwngFDnTFGkJoLgsSVtyv75LSn4g7anohdrlrvYxM5w/dI0iB2FdDbqg41FKidAcylrvCvrjbXV7&#10;T4nzTJdMgRYFPQpHHxY3n+atyUUGFahSWIJFtMtbU9DKe5MnieOVaJgbgREagxJswzy6dpeUlrVY&#10;vVFJlqazpAVbGgtcOIe3T32QLmJ9KQX3L1I64YkqKM7m42njuQ1nspizfGeZqWo+jMH+YYqG1Rqb&#10;nks9Mc/I3tZ/lGpqbsGB9CMOTQJS1lzEHXCbcfphm03FjIi7IDjOnGFy/68sfz5szKslvvsKHRIY&#10;AGmNyx1ehn06aZvwxUkJxhHC4xk20XnC8fI+xdExwjGU3c2ybBqqJJefjXX+m4CGBKOgFlmJYLHD&#10;2vk+9ZQSemlY1UpFZpQmbUFnn6dp/OEcweJKY4/LqMHy3bYb5t9CecS1LPSMO8NXNTZfM+dfmUWK&#10;cV6UrX/BQyrAJjBYlFRgf/3tPuQj8hilpEXJFNT93DMrKFHfNXLyZTyZBI1FZzK9y9Cx15HtdUTv&#10;m0dAVY7xgRgezZDv1cmUFpp3VPcydMUQ0xx7F9SfzEffCxlfBxfLZUxCVRnm13pjeCgd4AzQvnXv&#10;zJoBf4/EPcNJXCz/QEOf2xOx3HuQdeQoANyjOuCOiowsD68nSP7aj1mXN774DQAA//8DAFBLAwQU&#10;AAYACAAAACEAzgHeM98AAAAHAQAADwAAAGRycy9kb3ducmV2LnhtbEyPT0vDQBDF74LfYRnBW7sx&#10;amhjNqUEiiB6aO3F2yQ7TYL7J2a3bfTTO57q7T3e8N5vitVkjTjRGHrvFNzNExDkGq971yrYv29m&#10;CxAhotNovCMF3xRgVV5fFZhrf3ZbOu1iK7jEhRwVdDEOuZSh6chimPuBHGcHP1qMbMdW6hHPXG6N&#10;TJMkkxZ7xwsdDlR11HzujlbBS7V5w22d2sWPqZ5fD+vha//xqNTtzbR+AhFpipdj+MNndCiZqfZH&#10;p4MwCmb3Gf8SWSxBcL5M2NYKHtIMZFnI//zlLwAAAP//AwBQSwECLQAUAAYACAAAACEAtoM4kv4A&#10;AADhAQAAEwAAAAAAAAAAAAAAAAAAAAAAW0NvbnRlbnRfVHlwZXNdLnhtbFBLAQItABQABgAIAAAA&#10;IQA4/SH/1gAAAJQBAAALAAAAAAAAAAAAAAAAAC8BAABfcmVscy8ucmVsc1BLAQItABQABgAIAAAA&#10;IQC6EIx9FQIAACsEAAAOAAAAAAAAAAAAAAAAAC4CAABkcnMvZTJvRG9jLnhtbFBLAQItABQABgAI&#10;AAAAIQDOAd4z3wAAAAcBAAAPAAAAAAAAAAAAAAAAAG8EAABkcnMvZG93bnJldi54bWxQSwUGAAAA&#10;AAQABADzAAAAewUAAAAA&#10;" filled="f" stroked="f" strokeweight=".5pt">
                <v:textbox>
                  <w:txbxContent>
                    <w:p w14:paraId="595F8060" w14:textId="63694D4F" w:rsidR="00DF74E2" w:rsidRPr="00E34D36" w:rsidRDefault="00DF74E2" w:rsidP="00DF74E2">
                      <w:pPr>
                        <w:jc w:val="right"/>
                        <w:rPr>
                          <w:sz w:val="14"/>
                          <w:szCs w:val="14"/>
                        </w:rPr>
                      </w:pPr>
                      <w:bookmarkStart w:id="1" w:name="_Hlk161741484"/>
                      <w:r w:rsidRPr="00E34D36">
                        <w:rPr>
                          <w:sz w:val="14"/>
                          <w:szCs w:val="14"/>
                        </w:rPr>
                        <w:t>202</w:t>
                      </w:r>
                      <w:r>
                        <w:rPr>
                          <w:sz w:val="14"/>
                          <w:szCs w:val="14"/>
                        </w:rPr>
                        <w:t>40</w:t>
                      </w:r>
                      <w:r w:rsidR="006824F1">
                        <w:rPr>
                          <w:sz w:val="14"/>
                          <w:szCs w:val="14"/>
                        </w:rPr>
                        <w:t>425</w:t>
                      </w:r>
                    </w:p>
                    <w:bookmarkEnd w:id="1"/>
                    <w:p w14:paraId="4D9AAD0E" w14:textId="033668CF" w:rsidR="00F90BCE" w:rsidRPr="00E34D36" w:rsidRDefault="00F90BCE" w:rsidP="00F90BCE">
                      <w:pPr>
                        <w:jc w:val="right"/>
                        <w:rPr>
                          <w:sz w:val="14"/>
                          <w:szCs w:val="14"/>
                        </w:rPr>
                      </w:pPr>
                    </w:p>
                    <w:p w14:paraId="3CBA7A8F" w14:textId="77777777" w:rsidR="00F90BCE" w:rsidRDefault="00F90BCE"/>
                  </w:txbxContent>
                </v:textbox>
                <w10:wrap anchorx="margin"/>
              </v:shape>
            </w:pict>
          </mc:Fallback>
        </mc:AlternateContent>
      </w:r>
      <w:r w:rsidR="00154AB6">
        <w:rPr>
          <w:b w:val="0"/>
          <w:noProof/>
          <w:szCs w:val="20"/>
        </w:rPr>
        <w:drawing>
          <wp:inline distT="0" distB="0" distL="0" distR="0" wp14:anchorId="6834AB53" wp14:editId="6082ADF8">
            <wp:extent cx="1481573" cy="381000"/>
            <wp:effectExtent l="0" t="0" r="4445" b="0"/>
            <wp:docPr id="1443552974" name="Picture 1443552974" descr="A picture containing graphics, graphic design,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881533" name="Picture 1" descr="A picture containing graphics, graphic design, logo, fon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7883" cy="395481"/>
                    </a:xfrm>
                    <a:prstGeom prst="rect">
                      <a:avLst/>
                    </a:prstGeom>
                  </pic:spPr>
                </pic:pic>
              </a:graphicData>
            </a:graphic>
          </wp:inline>
        </w:drawing>
      </w:r>
    </w:p>
    <w:p w14:paraId="0E6FF478" w14:textId="72034B73" w:rsidR="005601A4" w:rsidRDefault="005601A4" w:rsidP="00592402">
      <w:pPr>
        <w:pStyle w:val="PolicyTitle"/>
      </w:pPr>
      <w:r>
        <w:t>Name of Policy</w:t>
      </w:r>
    </w:p>
    <w:p w14:paraId="139CFAC1" w14:textId="79B068BC" w:rsidR="002F05D1" w:rsidRPr="002F05D1" w:rsidRDefault="00DD5AC0" w:rsidP="002F05D1">
      <w:r>
        <w:t>F</w:t>
      </w:r>
      <w:r w:rsidRPr="002F05D1">
        <w:t>or new policies</w:t>
      </w:r>
      <w:r>
        <w:t xml:space="preserve">, </w:t>
      </w:r>
      <w:r w:rsidR="002F05D1">
        <w:t>include</w:t>
      </w:r>
      <w:r w:rsidR="002F05D1" w:rsidRPr="002F05D1">
        <w:t xml:space="preserve"> “Approval Date” and “Effective Date”</w:t>
      </w:r>
      <w:r>
        <w:t xml:space="preserve"> below the title of the policy</w:t>
      </w:r>
      <w:r w:rsidR="002F05D1" w:rsidRPr="002F05D1">
        <w:t xml:space="preserve">. </w:t>
      </w:r>
      <w:r w:rsidR="00087207">
        <w:br/>
      </w:r>
      <w:r w:rsidR="002F05D1" w:rsidRPr="002F05D1">
        <w:t xml:space="preserve">For updates to existing policies, </w:t>
      </w:r>
      <w:r>
        <w:t>use</w:t>
      </w:r>
      <w:r w:rsidR="002F05D1" w:rsidRPr="002F05D1">
        <w:t xml:space="preserve"> “Effective Date” and "Last Updated</w:t>
      </w:r>
      <w:r w:rsidR="002F05D1">
        <w:t>.</w:t>
      </w:r>
      <w:r w:rsidR="002F05D1" w:rsidRPr="002F05D1">
        <w:t>”</w:t>
      </w:r>
    </w:p>
    <w:p w14:paraId="114A368C" w14:textId="658AF027" w:rsidR="002F05D1" w:rsidRPr="00E056C5" w:rsidRDefault="002F05D1" w:rsidP="002F05D1">
      <w:pPr>
        <w:pStyle w:val="Subsection"/>
        <w:rPr>
          <w:rStyle w:val="bold"/>
          <w:b/>
          <w:bCs/>
        </w:rPr>
      </w:pPr>
      <w:r>
        <w:rPr>
          <w:rStyle w:val="bold"/>
          <w:b/>
          <w:bCs/>
        </w:rPr>
        <w:t>Approval</w:t>
      </w:r>
      <w:r w:rsidRPr="00E056C5">
        <w:rPr>
          <w:rStyle w:val="bold"/>
          <w:b/>
          <w:bCs/>
        </w:rPr>
        <w:t xml:space="preserve"> Date: Month YEAR</w:t>
      </w:r>
      <w:r>
        <w:rPr>
          <w:rStyle w:val="bold"/>
          <w:b/>
          <w:bCs/>
        </w:rPr>
        <w:t xml:space="preserve"> </w:t>
      </w:r>
      <w:r w:rsidR="00DD5AC0" w:rsidRPr="00087207">
        <w:rPr>
          <w:b w:val="0"/>
          <w:bCs w:val="0"/>
          <w:sz w:val="22"/>
        </w:rPr>
        <w:t>(leave approval month and date blank in the draft)</w:t>
      </w:r>
    </w:p>
    <w:p w14:paraId="671B4C3D" w14:textId="46C165D0" w:rsidR="002F05D1" w:rsidRPr="00DD5AC0" w:rsidRDefault="002F05D1" w:rsidP="002F05D1">
      <w:pPr>
        <w:pStyle w:val="Subsection"/>
        <w:spacing w:before="120"/>
        <w:rPr>
          <w:rStyle w:val="bold"/>
        </w:rPr>
      </w:pPr>
      <w:r w:rsidRPr="00E056C5">
        <w:rPr>
          <w:rStyle w:val="bold"/>
          <w:b/>
          <w:bCs/>
        </w:rPr>
        <w:t>Effective</w:t>
      </w:r>
      <w:r>
        <w:rPr>
          <w:rStyle w:val="bold"/>
          <w:b/>
          <w:bCs/>
        </w:rPr>
        <w:t xml:space="preserve"> Date</w:t>
      </w:r>
      <w:r w:rsidRPr="00E056C5">
        <w:rPr>
          <w:rStyle w:val="bold"/>
          <w:b/>
          <w:bCs/>
        </w:rPr>
        <w:t>: Month YEAR</w:t>
      </w:r>
      <w:r w:rsidR="00DD5AC0">
        <w:rPr>
          <w:rStyle w:val="bold"/>
          <w:b/>
          <w:bCs/>
        </w:rPr>
        <w:t xml:space="preserve"> </w:t>
      </w:r>
      <w:r w:rsidR="00DD5AC0" w:rsidRPr="00087207">
        <w:rPr>
          <w:b w:val="0"/>
          <w:bCs w:val="0"/>
          <w:sz w:val="22"/>
        </w:rPr>
        <w:t>(include proposed effective date)</w:t>
      </w:r>
    </w:p>
    <w:p w14:paraId="35FECFBE" w14:textId="3B6BB1C4" w:rsidR="005601A4" w:rsidRPr="006A694A" w:rsidRDefault="005601A4" w:rsidP="00592402">
      <w:pPr>
        <w:pStyle w:val="Sections"/>
      </w:pPr>
      <w:r w:rsidRPr="006A694A">
        <w:fldChar w:fldCharType="begin"/>
      </w:r>
      <w:r w:rsidRPr="006A694A">
        <w:instrText xml:space="preserve"> SEQ CHAPTER \h \r 1</w:instrText>
      </w:r>
      <w:r w:rsidRPr="006A694A">
        <w:fldChar w:fldCharType="end"/>
      </w:r>
      <w:r w:rsidRPr="006A694A">
        <w:t xml:space="preserve">Policy </w:t>
      </w:r>
      <w:r w:rsidRPr="005601A4">
        <w:t>Statement</w:t>
      </w:r>
      <w:r w:rsidR="0034740B">
        <w:t xml:space="preserve"> </w:t>
      </w:r>
      <w:r w:rsidR="000C1320">
        <w:t>and</w:t>
      </w:r>
      <w:r w:rsidR="0034740B">
        <w:t xml:space="preserve"> Objective</w:t>
      </w:r>
    </w:p>
    <w:p w14:paraId="69E7F658" w14:textId="28627D4A" w:rsidR="0034740B" w:rsidRDefault="00FD0B5C" w:rsidP="005601A4">
      <w:r w:rsidRPr="00FD0B5C">
        <w:t>The policy statement provides a concise overview of the policy using clear language.</w:t>
      </w:r>
    </w:p>
    <w:p w14:paraId="0B746E57" w14:textId="4E6AA303" w:rsidR="005601A4" w:rsidRDefault="003C4AB3" w:rsidP="005601A4">
      <w:pPr>
        <w:rPr>
          <w:iCs/>
        </w:rPr>
      </w:pPr>
      <w:r>
        <w:t>The objective s</w:t>
      </w:r>
      <w:r w:rsidR="0034740B" w:rsidRPr="006A694A">
        <w:t xml:space="preserve">tates the </w:t>
      </w:r>
      <w:r w:rsidR="0034740B">
        <w:t>outcome(s)</w:t>
      </w:r>
      <w:r w:rsidR="0034740B" w:rsidRPr="006A694A">
        <w:t xml:space="preserve"> the policy is </w:t>
      </w:r>
      <w:r w:rsidR="0034740B">
        <w:t>intended</w:t>
      </w:r>
      <w:r w:rsidR="0034740B" w:rsidRPr="006A694A">
        <w:t xml:space="preserve"> to accomplish or achieve. </w:t>
      </w:r>
    </w:p>
    <w:p w14:paraId="49AAEEBA" w14:textId="642690E1" w:rsidR="005601A4" w:rsidRPr="006A694A" w:rsidRDefault="005601A4" w:rsidP="00592402">
      <w:pPr>
        <w:pStyle w:val="Sections"/>
      </w:pPr>
      <w:r w:rsidRPr="006A694A">
        <w:fldChar w:fldCharType="begin"/>
      </w:r>
      <w:r w:rsidRPr="006A694A">
        <w:instrText xml:space="preserve"> SEQ CHAPTER \h \r 1</w:instrText>
      </w:r>
      <w:r w:rsidRPr="006A694A">
        <w:fldChar w:fldCharType="end"/>
      </w:r>
      <w:r w:rsidRPr="006A694A">
        <w:t>Definitions</w:t>
      </w:r>
    </w:p>
    <w:p w14:paraId="71BB5D91" w14:textId="7BCD3534" w:rsidR="00642AA7" w:rsidRDefault="005601A4" w:rsidP="005601A4">
      <w:r w:rsidRPr="00592402">
        <w:rPr>
          <w:b/>
          <w:bCs/>
        </w:rPr>
        <w:t>definition:</w:t>
      </w:r>
      <w:r>
        <w:t xml:space="preserve"> </w:t>
      </w:r>
      <w:r w:rsidRPr="006A694A">
        <w:t xml:space="preserve">A statement of the meaning of words </w:t>
      </w:r>
      <w:r>
        <w:t>that</w:t>
      </w:r>
      <w:r w:rsidRPr="006A694A">
        <w:t xml:space="preserve"> are used in the policy requir</w:t>
      </w:r>
      <w:r>
        <w:t>ing</w:t>
      </w:r>
      <w:r w:rsidRPr="006A694A">
        <w:t xml:space="preserve"> specificity.</w:t>
      </w:r>
      <w:r>
        <w:t xml:space="preserve"> </w:t>
      </w:r>
      <w:r w:rsidR="00755E80">
        <w:t xml:space="preserve">Use lower case for terms, however, capitalize proper titles. </w:t>
      </w:r>
    </w:p>
    <w:p w14:paraId="3D952140" w14:textId="2EACAEBF" w:rsidR="005601A4" w:rsidRDefault="009D232D" w:rsidP="005601A4">
      <w:r>
        <w:t>D</w:t>
      </w:r>
      <w:r w:rsidR="00642AA7" w:rsidRPr="00642AA7">
        <w:t xml:space="preserve">efinitions </w:t>
      </w:r>
      <w:r>
        <w:t>should be</w:t>
      </w:r>
      <w:r w:rsidR="00642AA7" w:rsidRPr="00642AA7">
        <w:t xml:space="preserve"> consistent with legislation, regulations</w:t>
      </w:r>
      <w:r w:rsidR="00374527">
        <w:t>,</w:t>
      </w:r>
      <w:r w:rsidR="00642AA7" w:rsidRPr="00642AA7">
        <w:t xml:space="preserve"> and other provincial policies and directives</w:t>
      </w:r>
      <w:r w:rsidR="00642AA7">
        <w:t>.</w:t>
      </w:r>
    </w:p>
    <w:p w14:paraId="5E288FE5" w14:textId="20E266B3" w:rsidR="005601A4" w:rsidRPr="006A694A" w:rsidRDefault="005601A4" w:rsidP="00592402">
      <w:pPr>
        <w:pStyle w:val="Sections"/>
      </w:pPr>
      <w:r w:rsidRPr="006A694A">
        <w:t>Guiding Principles</w:t>
      </w:r>
    </w:p>
    <w:p w14:paraId="38BD8C8A" w14:textId="5AC06D9B" w:rsidR="00BB34E6" w:rsidRPr="00BA4119" w:rsidRDefault="00D00729" w:rsidP="00BB34E6">
      <w:pPr>
        <w:pStyle w:val="Numbering"/>
      </w:pPr>
      <w:r>
        <w:rPr>
          <w:b/>
          <w:bCs/>
        </w:rPr>
        <w:t>3</w:t>
      </w:r>
      <w:r w:rsidR="00BB34E6" w:rsidRPr="00592402">
        <w:rPr>
          <w:b/>
          <w:bCs/>
        </w:rPr>
        <w:t>.1</w:t>
      </w:r>
      <w:r w:rsidR="00BB34E6">
        <w:tab/>
      </w:r>
      <w:r w:rsidR="005601A4" w:rsidRPr="006A694A">
        <w:t xml:space="preserve">List </w:t>
      </w:r>
      <w:r w:rsidR="005601A4">
        <w:t xml:space="preserve">the </w:t>
      </w:r>
      <w:r w:rsidR="005601A4" w:rsidRPr="006A694A">
        <w:t>guiding principles that support the policy objectives and directives.</w:t>
      </w:r>
      <w:r w:rsidR="00BB34E6">
        <w:t xml:space="preserve"> </w:t>
      </w:r>
      <w:r w:rsidR="00D77FAD">
        <w:t xml:space="preserve">Guiding principles reflect the important overarching </w:t>
      </w:r>
      <w:r w:rsidR="00D77FAD" w:rsidRPr="00D77FAD">
        <w:t>idea</w:t>
      </w:r>
      <w:r w:rsidR="00D77FAD">
        <w:t>s</w:t>
      </w:r>
      <w:r w:rsidR="003C4AB3">
        <w:t xml:space="preserve"> and beliefs</w:t>
      </w:r>
      <w:r w:rsidR="00D77FAD" w:rsidRPr="00D77FAD">
        <w:t xml:space="preserve"> that </w:t>
      </w:r>
      <w:r w:rsidR="00D77FAD">
        <w:t xml:space="preserve">should </w:t>
      </w:r>
      <w:r w:rsidR="00D77FAD" w:rsidRPr="00D77FAD">
        <w:t>influence</w:t>
      </w:r>
      <w:r w:rsidR="00D77FAD">
        <w:t xml:space="preserve"> the</w:t>
      </w:r>
      <w:r w:rsidR="00D77FAD" w:rsidRPr="00D77FAD">
        <w:t xml:space="preserve"> actions or decisions</w:t>
      </w:r>
      <w:r w:rsidR="00D77FAD">
        <w:t xml:space="preserve"> </w:t>
      </w:r>
      <w:r w:rsidR="00D77FAD" w:rsidRPr="00BA4119">
        <w:t>made when considering the topic of the policy.</w:t>
      </w:r>
    </w:p>
    <w:p w14:paraId="59E7AE15" w14:textId="77777777" w:rsidR="00BA4119" w:rsidRDefault="00D77FAD" w:rsidP="00D77FAD">
      <w:pPr>
        <w:pStyle w:val="Numbering"/>
      </w:pPr>
      <w:r w:rsidRPr="00BA4119">
        <w:rPr>
          <w:b/>
          <w:bCs/>
        </w:rPr>
        <w:tab/>
      </w:r>
      <w:r w:rsidR="00BC61F6" w:rsidRPr="00BA4119">
        <w:t>For example:</w:t>
      </w:r>
      <w:r w:rsidR="001327FE" w:rsidRPr="00BA4119">
        <w:t xml:space="preserve"> </w:t>
      </w:r>
    </w:p>
    <w:p w14:paraId="5ED025A2" w14:textId="325F5A13" w:rsidR="00D77FAD" w:rsidRPr="00E13B43" w:rsidRDefault="00BC61F6" w:rsidP="00BA4119">
      <w:pPr>
        <w:pStyle w:val="Numbering"/>
        <w:ind w:firstLine="0"/>
      </w:pPr>
      <w:r w:rsidRPr="00BA4119">
        <w:t>I</w:t>
      </w:r>
      <w:r w:rsidR="00D77FAD" w:rsidRPr="00BA4119">
        <w:t>nvolvement of family and community members as registered volunteers in schools is valued and viewed</w:t>
      </w:r>
      <w:r w:rsidR="00D77FAD" w:rsidRPr="00495EEE">
        <w:t xml:space="preserve"> as important in cultivating community and school relationships.</w:t>
      </w:r>
    </w:p>
    <w:p w14:paraId="14DE655C" w14:textId="12845C0F" w:rsidR="00BB34E6" w:rsidRDefault="00D00729" w:rsidP="00592402">
      <w:pPr>
        <w:pStyle w:val="Numbering"/>
      </w:pPr>
      <w:r>
        <w:rPr>
          <w:b/>
          <w:bCs/>
        </w:rPr>
        <w:t>3</w:t>
      </w:r>
      <w:r w:rsidR="00BB34E6" w:rsidRPr="0054442D">
        <w:rPr>
          <w:b/>
          <w:bCs/>
        </w:rPr>
        <w:t>.</w:t>
      </w:r>
      <w:r w:rsidR="00BB34E6">
        <w:rPr>
          <w:b/>
          <w:bCs/>
        </w:rPr>
        <w:t>2</w:t>
      </w:r>
      <w:r w:rsidR="00BB34E6">
        <w:rPr>
          <w:b/>
          <w:bCs/>
        </w:rPr>
        <w:tab/>
      </w:r>
      <w:r w:rsidR="00BB34E6" w:rsidRPr="00592402">
        <w:t>E</w:t>
      </w:r>
      <w:r w:rsidR="00BB34E6" w:rsidRPr="00BB34E6">
        <w:t>tc.</w:t>
      </w:r>
    </w:p>
    <w:p w14:paraId="423BFDF8" w14:textId="10A3AD92" w:rsidR="005601A4" w:rsidRPr="006A694A" w:rsidRDefault="005601A4" w:rsidP="00592402">
      <w:pPr>
        <w:pStyle w:val="Sections"/>
      </w:pPr>
      <w:r w:rsidRPr="006A694A">
        <w:fldChar w:fldCharType="begin"/>
      </w:r>
      <w:r w:rsidRPr="006A694A">
        <w:instrText xml:space="preserve"> SEQ CHAPTER \h \r 1</w:instrText>
      </w:r>
      <w:r w:rsidRPr="006A694A">
        <w:fldChar w:fldCharType="end"/>
      </w:r>
      <w:r w:rsidRPr="006A694A">
        <w:t>Application</w:t>
      </w:r>
    </w:p>
    <w:p w14:paraId="128AD988" w14:textId="5D3AEA4E" w:rsidR="005601A4" w:rsidRDefault="00D00729" w:rsidP="00BB34E6">
      <w:pPr>
        <w:pStyle w:val="Numbering"/>
      </w:pPr>
      <w:r>
        <w:rPr>
          <w:b/>
          <w:bCs/>
        </w:rPr>
        <w:t>4</w:t>
      </w:r>
      <w:r w:rsidR="00BB34E6" w:rsidRPr="00592402">
        <w:rPr>
          <w:b/>
          <w:bCs/>
        </w:rPr>
        <w:t>.1</w:t>
      </w:r>
      <w:r w:rsidR="00BB34E6">
        <w:tab/>
      </w:r>
      <w:r w:rsidR="005601A4" w:rsidRPr="3EFB0CC3">
        <w:t>Indicates to whom the policy applies.</w:t>
      </w:r>
    </w:p>
    <w:p w14:paraId="0F8A537A" w14:textId="0E5B01C3" w:rsidR="00BB34E6" w:rsidRDefault="00D00729" w:rsidP="00592402">
      <w:pPr>
        <w:pStyle w:val="Numbering"/>
      </w:pPr>
      <w:r>
        <w:rPr>
          <w:b/>
          <w:bCs/>
        </w:rPr>
        <w:t>4</w:t>
      </w:r>
      <w:r w:rsidR="00BB34E6">
        <w:rPr>
          <w:b/>
          <w:bCs/>
        </w:rPr>
        <w:t>.2</w:t>
      </w:r>
      <w:r w:rsidR="00BB34E6">
        <w:rPr>
          <w:b/>
          <w:bCs/>
        </w:rPr>
        <w:tab/>
      </w:r>
      <w:r w:rsidR="00BB34E6" w:rsidRPr="0054442D">
        <w:t>E</w:t>
      </w:r>
      <w:r w:rsidR="00BB34E6" w:rsidRPr="00BB34E6">
        <w:t>tc.</w:t>
      </w:r>
    </w:p>
    <w:p w14:paraId="55E8E5D8" w14:textId="2C628826" w:rsidR="005601A4" w:rsidRPr="006A694A" w:rsidRDefault="005601A4" w:rsidP="00592402">
      <w:pPr>
        <w:pStyle w:val="Sections"/>
      </w:pPr>
      <w:r w:rsidRPr="006A694A">
        <w:fldChar w:fldCharType="begin"/>
      </w:r>
      <w:r w:rsidRPr="006A694A">
        <w:instrText xml:space="preserve"> SEQ CHAPTER \h \r 1</w:instrText>
      </w:r>
      <w:r w:rsidRPr="006A694A">
        <w:fldChar w:fldCharType="end"/>
      </w:r>
      <w:r w:rsidRPr="006A694A">
        <w:t>Policy Directives</w:t>
      </w:r>
    </w:p>
    <w:p w14:paraId="45A0D10F" w14:textId="38F004A0" w:rsidR="00BB34E6" w:rsidRPr="00592402" w:rsidRDefault="00BB34E6" w:rsidP="00E4140B">
      <w:pPr>
        <w:pStyle w:val="Subsection"/>
      </w:pPr>
      <w:r w:rsidRPr="00592402">
        <w:t>Subsection Heading (if applicable)</w:t>
      </w:r>
    </w:p>
    <w:p w14:paraId="62C66FE6" w14:textId="50EE47EA" w:rsidR="005601A4" w:rsidRDefault="00D00729" w:rsidP="00592402">
      <w:pPr>
        <w:pStyle w:val="Numbering"/>
      </w:pPr>
      <w:r>
        <w:rPr>
          <w:b/>
          <w:bCs/>
        </w:rPr>
        <w:lastRenderedPageBreak/>
        <w:t>5</w:t>
      </w:r>
      <w:r w:rsidR="00BB34E6" w:rsidRPr="00485544">
        <w:rPr>
          <w:b/>
          <w:bCs/>
        </w:rPr>
        <w:t>.1</w:t>
      </w:r>
      <w:r w:rsidR="00BB34E6">
        <w:tab/>
      </w:r>
      <w:r w:rsidR="005601A4" w:rsidRPr="006A694A">
        <w:t xml:space="preserve">Binding policy requirements </w:t>
      </w:r>
      <w:r w:rsidR="00586436">
        <w:t xml:space="preserve">that </w:t>
      </w:r>
      <w:r w:rsidR="005601A4" w:rsidRPr="006A694A">
        <w:t xml:space="preserve">must be followed. </w:t>
      </w:r>
      <w:r w:rsidR="005601A4">
        <w:t>D</w:t>
      </w:r>
      <w:r w:rsidR="005601A4" w:rsidRPr="006A694A">
        <w:t>irectives are detailed, remove discretion</w:t>
      </w:r>
      <w:r w:rsidR="005601A4">
        <w:t>,</w:t>
      </w:r>
      <w:r w:rsidR="005601A4" w:rsidRPr="006A694A">
        <w:t xml:space="preserve"> and are subject to audit.</w:t>
      </w:r>
    </w:p>
    <w:p w14:paraId="71BFC1FD" w14:textId="186BE4CD" w:rsidR="005601A4" w:rsidRPr="006A694A" w:rsidRDefault="005601A4" w:rsidP="00592402">
      <w:pPr>
        <w:pStyle w:val="Sections"/>
      </w:pPr>
      <w:r w:rsidRPr="006A694A">
        <w:t xml:space="preserve">Roles and </w:t>
      </w:r>
      <w:r>
        <w:t>R</w:t>
      </w:r>
      <w:r w:rsidRPr="006A694A">
        <w:t>esponsibilities</w:t>
      </w:r>
    </w:p>
    <w:p w14:paraId="2FA9E850" w14:textId="0B40C5D4" w:rsidR="00592402" w:rsidRPr="006D01F2" w:rsidRDefault="00592402" w:rsidP="00E4140B">
      <w:pPr>
        <w:pStyle w:val="Subsection"/>
      </w:pPr>
      <w:r w:rsidRPr="006D01F2">
        <w:t>Subsection Heading</w:t>
      </w:r>
      <w:r w:rsidR="00101F72">
        <w:t xml:space="preserve"> (</w:t>
      </w:r>
      <w:r w:rsidR="00CC21E1">
        <w:t xml:space="preserve">for </w:t>
      </w:r>
      <w:r w:rsidR="00101F72">
        <w:t>group</w:t>
      </w:r>
      <w:r w:rsidR="00CC21E1">
        <w:t>/position title</w:t>
      </w:r>
      <w:r w:rsidR="00495EEE">
        <w:t>)</w:t>
      </w:r>
      <w:r w:rsidR="00101F72">
        <w:t xml:space="preserve"> </w:t>
      </w:r>
    </w:p>
    <w:p w14:paraId="24F55B5D" w14:textId="0CD6B82B" w:rsidR="00D00729" w:rsidRPr="00CC21E1" w:rsidRDefault="00D00729" w:rsidP="00CC21E1">
      <w:pPr>
        <w:pStyle w:val="Bullet1"/>
      </w:pPr>
      <w:r w:rsidRPr="00CC21E1">
        <w:t xml:space="preserve">Roles and </w:t>
      </w:r>
      <w:r w:rsidR="00C550DF">
        <w:t>r</w:t>
      </w:r>
      <w:r w:rsidRPr="00CC21E1">
        <w:t>esponsibilities should reflect the policy directives</w:t>
      </w:r>
      <w:r w:rsidR="00C550DF">
        <w:t xml:space="preserve"> and be assigned to the </w:t>
      </w:r>
      <w:r w:rsidRPr="00CC21E1">
        <w:t xml:space="preserve">appropriate </w:t>
      </w:r>
      <w:r w:rsidR="00586436">
        <w:t>group/</w:t>
      </w:r>
      <w:r w:rsidR="005C373B" w:rsidRPr="002B79DC">
        <w:t>position</w:t>
      </w:r>
      <w:r w:rsidRPr="00CC21E1">
        <w:t>.</w:t>
      </w:r>
    </w:p>
    <w:p w14:paraId="76A10D9D" w14:textId="3825D26E" w:rsidR="0025770E" w:rsidRDefault="005C373B" w:rsidP="00CC21E1">
      <w:pPr>
        <w:pStyle w:val="Bullet1"/>
      </w:pPr>
      <w:r w:rsidRPr="00CC21E1">
        <w:t>Roles and responsibilities may only be assigned to groups</w:t>
      </w:r>
      <w:r w:rsidR="0025770E">
        <w:t>/positions</w:t>
      </w:r>
      <w:r w:rsidRPr="00CC21E1">
        <w:t xml:space="preserve"> that are under the jurisdiction of the Department of Education and Early Childhood Development. </w:t>
      </w:r>
      <w:r w:rsidR="0025770E">
        <w:t>The following are typically included</w:t>
      </w:r>
      <w:r w:rsidR="001C1267">
        <w:t xml:space="preserve"> </w:t>
      </w:r>
      <w:r w:rsidR="001327FE">
        <w:t xml:space="preserve">or </w:t>
      </w:r>
      <w:r w:rsidR="001C1267">
        <w:t>should be considered</w:t>
      </w:r>
      <w:r w:rsidR="0025770E">
        <w:t xml:space="preserve">: </w:t>
      </w:r>
    </w:p>
    <w:p w14:paraId="4B792401" w14:textId="26C14AB6" w:rsidR="0025770E" w:rsidRDefault="005601A4" w:rsidP="00DE1F72">
      <w:pPr>
        <w:pStyle w:val="Bullet2"/>
      </w:pPr>
      <w:r w:rsidRPr="00CC21E1">
        <w:t>Minister</w:t>
      </w:r>
      <w:r w:rsidR="0025770E">
        <w:t xml:space="preserve"> of </w:t>
      </w:r>
      <w:r w:rsidR="0025770E" w:rsidRPr="00CC21E1">
        <w:t>Education and Early Childhood Development</w:t>
      </w:r>
      <w:r w:rsidR="001C1267">
        <w:t>,</w:t>
      </w:r>
      <w:r w:rsidR="0025770E">
        <w:t xml:space="preserve"> </w:t>
      </w:r>
      <w:r w:rsidRPr="00CC21E1">
        <w:t>Deputy Minister</w:t>
      </w:r>
      <w:r w:rsidR="0025770E" w:rsidRPr="0025770E">
        <w:t xml:space="preserve"> </w:t>
      </w:r>
      <w:r w:rsidR="0025770E">
        <w:t xml:space="preserve">of </w:t>
      </w:r>
      <w:r w:rsidR="0025770E" w:rsidRPr="00CC21E1">
        <w:t>Education and Early Childhood Development</w:t>
      </w:r>
      <w:r w:rsidR="001C1267">
        <w:t xml:space="preserve">, </w:t>
      </w:r>
      <w:r w:rsidR="00AA1389" w:rsidRPr="00CC21E1">
        <w:t>Department of Education and Early Childhood Development (</w:t>
      </w:r>
      <w:r w:rsidRPr="00CC21E1">
        <w:t>EECD</w:t>
      </w:r>
      <w:r w:rsidR="00AA1389" w:rsidRPr="00CC21E1">
        <w:t>)</w:t>
      </w:r>
    </w:p>
    <w:p w14:paraId="3BC0BA33" w14:textId="4ED4896E" w:rsidR="001C1267" w:rsidRDefault="005601A4" w:rsidP="0025770E">
      <w:pPr>
        <w:pStyle w:val="Bullet2"/>
      </w:pPr>
      <w:r w:rsidRPr="00CC21E1">
        <w:t>Regional Executive Director/Superintendent</w:t>
      </w:r>
      <w:r w:rsidR="001C1267">
        <w:t xml:space="preserve">, </w:t>
      </w:r>
      <w:r w:rsidRPr="00CC21E1">
        <w:t>R</w:t>
      </w:r>
      <w:r w:rsidR="00AA1389" w:rsidRPr="00CC21E1">
        <w:t>egional Centre for Education (R</w:t>
      </w:r>
      <w:r w:rsidRPr="00CC21E1">
        <w:t>CE</w:t>
      </w:r>
      <w:r w:rsidR="00AA1389" w:rsidRPr="00CC21E1">
        <w:t>)</w:t>
      </w:r>
      <w:r w:rsidRPr="00CC21E1">
        <w:t>/</w:t>
      </w:r>
      <w:r w:rsidR="00AA1389" w:rsidRPr="00CC21E1">
        <w:t>Conseil scolaire acadien provincial (</w:t>
      </w:r>
      <w:r w:rsidRPr="00CC21E1">
        <w:t>CSAP</w:t>
      </w:r>
      <w:r w:rsidR="00AA1389" w:rsidRPr="00CC21E1">
        <w:t>)</w:t>
      </w:r>
    </w:p>
    <w:p w14:paraId="52D829E2" w14:textId="47B0E909" w:rsidR="001C1267" w:rsidRDefault="005601A4" w:rsidP="0025770E">
      <w:pPr>
        <w:pStyle w:val="Bullet2"/>
      </w:pPr>
      <w:r w:rsidRPr="00CC21E1">
        <w:t>school administrators, teachers, other</w:t>
      </w:r>
      <w:r w:rsidR="00642AA7">
        <w:t xml:space="preserve"> school</w:t>
      </w:r>
      <w:r w:rsidRPr="00CC21E1">
        <w:t xml:space="preserve"> </w:t>
      </w:r>
      <w:proofErr w:type="gramStart"/>
      <w:r w:rsidRPr="00CC21E1">
        <w:t>staff</w:t>
      </w:r>
      <w:proofErr w:type="gramEnd"/>
    </w:p>
    <w:p w14:paraId="6481F547" w14:textId="177A1840" w:rsidR="005601A4" w:rsidRPr="00CC21E1" w:rsidRDefault="005601A4" w:rsidP="00C550DF">
      <w:pPr>
        <w:pStyle w:val="Bullet2"/>
      </w:pPr>
      <w:r w:rsidRPr="00CC21E1">
        <w:t>students</w:t>
      </w:r>
      <w:r w:rsidR="001C1267">
        <w:t xml:space="preserve">, </w:t>
      </w:r>
      <w:r w:rsidRPr="00CC21E1">
        <w:t>parents/guardians</w:t>
      </w:r>
      <w:r w:rsidR="00C0096B">
        <w:t>, and School Advisory Councils</w:t>
      </w:r>
      <w:r w:rsidRPr="00CC21E1">
        <w:t xml:space="preserve"> </w:t>
      </w:r>
    </w:p>
    <w:p w14:paraId="35BE4F33" w14:textId="33E67722" w:rsidR="00B12380" w:rsidRPr="00CC21E1" w:rsidRDefault="00B12380" w:rsidP="00CC21E1">
      <w:pPr>
        <w:pStyle w:val="Bullet1"/>
      </w:pPr>
      <w:r w:rsidRPr="00CC21E1">
        <w:t>Responsibilities for each group</w:t>
      </w:r>
      <w:r w:rsidR="00C550DF">
        <w:t>/position</w:t>
      </w:r>
      <w:r w:rsidRPr="00CC21E1">
        <w:t xml:space="preserve"> should be noted in a bulleted list and items should be action oriented (e.g.</w:t>
      </w:r>
      <w:r w:rsidR="00586436">
        <w:t>,</w:t>
      </w:r>
      <w:r w:rsidRPr="00CC21E1">
        <w:t xml:space="preserve"> provide, support, coordinate)</w:t>
      </w:r>
      <w:r w:rsidR="001C1267">
        <w:t>.</w:t>
      </w:r>
    </w:p>
    <w:p w14:paraId="02A62E06" w14:textId="5C4968A4" w:rsidR="00B12380" w:rsidRPr="00CC21E1" w:rsidRDefault="000C1320" w:rsidP="00CC21E1">
      <w:pPr>
        <w:pStyle w:val="Bullet1"/>
      </w:pPr>
      <w:r w:rsidRPr="00CC21E1">
        <w:t xml:space="preserve">Identify </w:t>
      </w:r>
      <w:r w:rsidR="009C7AEA">
        <w:t>the group/</w:t>
      </w:r>
      <w:r w:rsidR="009C7AEA" w:rsidRPr="00CC21E1">
        <w:t>position</w:t>
      </w:r>
      <w:r w:rsidR="009C7AEA">
        <w:t xml:space="preserve"> </w:t>
      </w:r>
      <w:r w:rsidRPr="00CC21E1">
        <w:t>responsible for monito</w:t>
      </w:r>
      <w:r w:rsidR="00AA1389" w:rsidRPr="00CC21E1">
        <w:t>ring</w:t>
      </w:r>
      <w:r w:rsidRPr="00CC21E1">
        <w:t xml:space="preserve"> policy implementation.</w:t>
      </w:r>
    </w:p>
    <w:p w14:paraId="15091BF3" w14:textId="07404E99" w:rsidR="00AA1389" w:rsidRPr="00CC21E1" w:rsidRDefault="00AA1389" w:rsidP="00CC21E1">
      <w:pPr>
        <w:pStyle w:val="Bullet1"/>
      </w:pPr>
      <w:r w:rsidRPr="00CC21E1">
        <w:t xml:space="preserve">Identify </w:t>
      </w:r>
      <w:r w:rsidR="002B0C9A" w:rsidRPr="00CC21E1">
        <w:t xml:space="preserve">the </w:t>
      </w:r>
      <w:bookmarkStart w:id="2" w:name="_Hlk157602559"/>
      <w:r w:rsidR="009C7AEA">
        <w:t>group/</w:t>
      </w:r>
      <w:r w:rsidR="002B0C9A" w:rsidRPr="00CC21E1">
        <w:t xml:space="preserve">position </w:t>
      </w:r>
      <w:bookmarkEnd w:id="2"/>
      <w:r w:rsidRPr="00CC21E1">
        <w:t>responsible for data collection associated with this policy.</w:t>
      </w:r>
    </w:p>
    <w:p w14:paraId="7D20211A" w14:textId="607DADF7" w:rsidR="00485544" w:rsidRPr="006A694A" w:rsidRDefault="00485544" w:rsidP="00485544">
      <w:pPr>
        <w:pStyle w:val="Sections"/>
      </w:pPr>
      <w:r>
        <w:t>Procedures/Related Documents</w:t>
      </w:r>
    </w:p>
    <w:p w14:paraId="54A2DCE1" w14:textId="00013D33" w:rsidR="00485544" w:rsidRDefault="005C373B" w:rsidP="00485544">
      <w:r>
        <w:t>If applicable, provide a b</w:t>
      </w:r>
      <w:r w:rsidR="000B3EFB">
        <w:t>ulleted l</w:t>
      </w:r>
      <w:r w:rsidR="00737999">
        <w:t xml:space="preserve">ist of </w:t>
      </w:r>
      <w:r w:rsidR="00EF5272">
        <w:t>supporting</w:t>
      </w:r>
      <w:r>
        <w:t xml:space="preserve"> documents (e.g.</w:t>
      </w:r>
      <w:r w:rsidR="00C550DF">
        <w:t>,</w:t>
      </w:r>
      <w:r w:rsidR="00485544" w:rsidRPr="006A694A">
        <w:t xml:space="preserve"> </w:t>
      </w:r>
      <w:r w:rsidR="00737999">
        <w:t>procedur</w:t>
      </w:r>
      <w:r>
        <w:t>es</w:t>
      </w:r>
      <w:r w:rsidR="00737999">
        <w:t xml:space="preserve">, </w:t>
      </w:r>
      <w:r w:rsidR="00485544" w:rsidRPr="006A694A">
        <w:t>technical details, specialized glossaries, and other relevant information</w:t>
      </w:r>
      <w:r>
        <w:t>)</w:t>
      </w:r>
      <w:r w:rsidR="00485544" w:rsidRPr="006A694A">
        <w:t>.</w:t>
      </w:r>
      <w:r w:rsidR="00485544">
        <w:t xml:space="preserve"> When available, hyperlink</w:t>
      </w:r>
      <w:r w:rsidR="00FD0B5C">
        <w:t xml:space="preserve"> the title.</w:t>
      </w:r>
    </w:p>
    <w:p w14:paraId="66A5EA31" w14:textId="25E3026C" w:rsidR="000B3EFB" w:rsidRPr="00C550DF" w:rsidRDefault="000B3EFB" w:rsidP="00C550DF">
      <w:pPr>
        <w:pStyle w:val="Bullet1"/>
        <w:rPr>
          <w:i/>
          <w:iCs/>
        </w:rPr>
      </w:pPr>
      <w:r w:rsidRPr="00C550DF">
        <w:rPr>
          <w:i/>
          <w:iCs/>
        </w:rPr>
        <w:t>Proper Title of Document</w:t>
      </w:r>
    </w:p>
    <w:p w14:paraId="4B7FA7F7" w14:textId="36618E86" w:rsidR="005601A4" w:rsidRPr="006A694A" w:rsidRDefault="005601A4" w:rsidP="00755E80">
      <w:pPr>
        <w:pStyle w:val="Sections"/>
      </w:pPr>
      <w:r w:rsidRPr="006A694A">
        <w:t>References</w:t>
      </w:r>
    </w:p>
    <w:p w14:paraId="7B5B9D06" w14:textId="39BC57D3" w:rsidR="005601A4" w:rsidRPr="006419B3" w:rsidRDefault="005601A4" w:rsidP="00737999">
      <w:pPr>
        <w:rPr>
          <w:rFonts w:cstheme="minorHAnsi"/>
        </w:rPr>
      </w:pPr>
      <w:r w:rsidRPr="006419B3">
        <w:rPr>
          <w:rFonts w:cstheme="minorHAnsi"/>
        </w:rPr>
        <w:t xml:space="preserve">A list, including all related legislation and other policies, that should be consulted or implemented in conjunction with the policy. Related procedures, and other documents cited in the policy, should also be listed. When available, include hyperlinks. </w:t>
      </w:r>
    </w:p>
    <w:p w14:paraId="04A3D769" w14:textId="2EECABB4" w:rsidR="005601A4" w:rsidRPr="006419B3" w:rsidRDefault="00EA5EA7" w:rsidP="005601A4">
      <w:pPr>
        <w:rPr>
          <w:rFonts w:cstheme="minorHAnsi"/>
        </w:rPr>
      </w:pPr>
      <w:r>
        <w:rPr>
          <w:rFonts w:cstheme="minorHAnsi"/>
        </w:rPr>
        <w:t xml:space="preserve">For </w:t>
      </w:r>
      <w:r w:rsidR="005601A4" w:rsidRPr="006419B3">
        <w:rPr>
          <w:rFonts w:cstheme="minorHAnsi"/>
        </w:rPr>
        <w:t xml:space="preserve">regulations, link directly to the regulations on the Department of Justice website: </w:t>
      </w:r>
      <w:hyperlink r:id="rId8" w:anchor="educ" w:history="1">
        <w:r w:rsidR="005601A4" w:rsidRPr="006419B3">
          <w:rPr>
            <w:rStyle w:val="Hyperlink"/>
            <w:rFonts w:cstheme="minorHAnsi"/>
          </w:rPr>
          <w:t>www.novascotia.ca/just/regulations/rxaa-l.htm#educ</w:t>
        </w:r>
      </w:hyperlink>
      <w:r w:rsidR="005601A4" w:rsidRPr="006419B3">
        <w:rPr>
          <w:rFonts w:cstheme="minorHAnsi"/>
        </w:rPr>
        <w:t>.</w:t>
      </w:r>
    </w:p>
    <w:p w14:paraId="2C86B9A2" w14:textId="55112A70" w:rsidR="00576B63" w:rsidRPr="006419B3" w:rsidRDefault="005601A4" w:rsidP="005601A4">
      <w:pPr>
        <w:rPr>
          <w:rFonts w:cstheme="minorHAnsi"/>
        </w:rPr>
      </w:pPr>
      <w:r w:rsidRPr="006419B3">
        <w:rPr>
          <w:rFonts w:cstheme="minorHAnsi"/>
        </w:rPr>
        <w:t xml:space="preserve">For provincial public education policies, link directly to EECD’s </w:t>
      </w:r>
      <w:r w:rsidR="00EF78B6">
        <w:rPr>
          <w:rFonts w:cstheme="minorHAnsi"/>
        </w:rPr>
        <w:t xml:space="preserve">Provincial Education Policies </w:t>
      </w:r>
      <w:r w:rsidRPr="006419B3">
        <w:rPr>
          <w:rFonts w:cstheme="minorHAnsi"/>
        </w:rPr>
        <w:t xml:space="preserve">website: </w:t>
      </w:r>
      <w:r w:rsidR="00576B63" w:rsidRPr="006419B3">
        <w:rPr>
          <w:rFonts w:cstheme="minorHAnsi"/>
        </w:rPr>
        <w:t xml:space="preserve"> </w:t>
      </w:r>
    </w:p>
    <w:p w14:paraId="75B4FF7A" w14:textId="77777777" w:rsidR="00576B63" w:rsidRPr="006419B3" w:rsidRDefault="006824F1" w:rsidP="00EA5EA7">
      <w:pPr>
        <w:pStyle w:val="Bullet1"/>
        <w:rPr>
          <w:rStyle w:val="cf01"/>
          <w:rFonts w:asciiTheme="minorHAnsi" w:hAnsiTheme="minorHAnsi" w:cstheme="minorHAnsi"/>
          <w:sz w:val="22"/>
          <w:szCs w:val="22"/>
        </w:rPr>
      </w:pPr>
      <w:hyperlink r:id="rId9" w:history="1">
        <w:r w:rsidR="00576B63" w:rsidRPr="006419B3">
          <w:rPr>
            <w:rStyle w:val="Hyperlink"/>
            <w:rFonts w:cstheme="minorHAnsi"/>
          </w:rPr>
          <w:t>https://www.ednet.ns.ca/policies</w:t>
        </w:r>
      </w:hyperlink>
      <w:r w:rsidR="00576B63" w:rsidRPr="006419B3">
        <w:rPr>
          <w:rStyle w:val="cf01"/>
          <w:rFonts w:asciiTheme="minorHAnsi" w:hAnsiTheme="minorHAnsi" w:cstheme="minorHAnsi"/>
          <w:sz w:val="22"/>
          <w:szCs w:val="22"/>
        </w:rPr>
        <w:t xml:space="preserve"> (English) </w:t>
      </w:r>
    </w:p>
    <w:p w14:paraId="1C8B7DBC" w14:textId="0C034D31" w:rsidR="005601A4" w:rsidRPr="006419B3" w:rsidRDefault="006824F1" w:rsidP="00EA5EA7">
      <w:pPr>
        <w:pStyle w:val="Bullet1"/>
        <w:rPr>
          <w:rFonts w:cstheme="minorHAnsi"/>
          <w:lang w:val="fr-CA"/>
        </w:rPr>
      </w:pPr>
      <w:hyperlink r:id="rId10" w:history="1">
        <w:r w:rsidR="00576B63" w:rsidRPr="006419B3">
          <w:rPr>
            <w:rStyle w:val="Hyperlink"/>
            <w:rFonts w:cstheme="minorHAnsi"/>
            <w:lang w:val="fr-CA"/>
          </w:rPr>
          <w:t>https://www.ednet.ns.ca/politiques</w:t>
        </w:r>
      </w:hyperlink>
      <w:r w:rsidR="00576B63" w:rsidRPr="006419B3">
        <w:rPr>
          <w:rStyle w:val="cf01"/>
          <w:rFonts w:asciiTheme="minorHAnsi" w:hAnsiTheme="minorHAnsi" w:cstheme="minorHAnsi"/>
          <w:sz w:val="22"/>
          <w:szCs w:val="22"/>
          <w:lang w:val="fr-CA"/>
        </w:rPr>
        <w:t xml:space="preserve"> (Français)</w:t>
      </w:r>
    </w:p>
    <w:p w14:paraId="2E635DAE" w14:textId="7F6BB8C6" w:rsidR="005601A4" w:rsidRPr="006419B3" w:rsidRDefault="005601A4" w:rsidP="005601A4">
      <w:pPr>
        <w:rPr>
          <w:rFonts w:cstheme="minorHAnsi"/>
          <w:i/>
          <w:iCs/>
        </w:rPr>
      </w:pPr>
      <w:r w:rsidRPr="006419B3">
        <w:rPr>
          <w:rFonts w:cstheme="minorHAnsi"/>
        </w:rPr>
        <w:t>All references should be provided in full and formatted according to the</w:t>
      </w:r>
      <w:r w:rsidRPr="006419B3">
        <w:rPr>
          <w:rFonts w:cstheme="minorHAnsi"/>
          <w:i/>
          <w:iCs/>
        </w:rPr>
        <w:t xml:space="preserve"> </w:t>
      </w:r>
      <w:r w:rsidRPr="006419B3">
        <w:rPr>
          <w:rFonts w:cstheme="minorHAnsi"/>
        </w:rPr>
        <w:t>Chicago Manual of Style</w:t>
      </w:r>
      <w:r w:rsidR="00BF3864" w:rsidRPr="006419B3">
        <w:rPr>
          <w:rFonts w:cstheme="minorHAnsi"/>
        </w:rPr>
        <w:t xml:space="preserve">; online subscription available </w:t>
      </w:r>
      <w:r w:rsidR="006419B3">
        <w:rPr>
          <w:rFonts w:cstheme="minorHAnsi"/>
        </w:rPr>
        <w:t>within</w:t>
      </w:r>
      <w:r w:rsidR="006419B3" w:rsidRPr="006419B3">
        <w:rPr>
          <w:rFonts w:cstheme="minorHAnsi"/>
        </w:rPr>
        <w:t xml:space="preserve"> </w:t>
      </w:r>
      <w:r w:rsidR="00BF3864" w:rsidRPr="006419B3">
        <w:rPr>
          <w:rFonts w:cstheme="minorHAnsi"/>
        </w:rPr>
        <w:t xml:space="preserve">Brunswick Place through the EECD Library: </w:t>
      </w:r>
      <w:r w:rsidR="006419B3" w:rsidRPr="006419B3">
        <w:rPr>
          <w:rFonts w:cstheme="minorHAnsi"/>
        </w:rPr>
        <w:br/>
      </w:r>
      <w:hyperlink r:id="rId11" w:history="1">
        <w:r w:rsidR="00BF3864" w:rsidRPr="006419B3">
          <w:rPr>
            <w:rStyle w:val="Hyperlink"/>
            <w:rFonts w:cstheme="minorHAnsi"/>
          </w:rPr>
          <w:t>Welcome to our library | Departmental Library (ednet.ns.ca)</w:t>
        </w:r>
      </w:hyperlink>
      <w:r w:rsidR="00BF3864" w:rsidRPr="006419B3">
        <w:rPr>
          <w:rFonts w:cstheme="minorHAnsi"/>
        </w:rPr>
        <w:t>.</w:t>
      </w:r>
    </w:p>
    <w:p w14:paraId="25A12B14" w14:textId="31C6CA67" w:rsidR="00576B63" w:rsidRPr="006419B3" w:rsidRDefault="00BF3864" w:rsidP="00E4140B">
      <w:pPr>
        <w:rPr>
          <w:rFonts w:cstheme="minorHAnsi"/>
        </w:rPr>
      </w:pPr>
      <w:r w:rsidRPr="006419B3">
        <w:rPr>
          <w:rFonts w:cstheme="minorHAnsi"/>
        </w:rPr>
        <w:lastRenderedPageBreak/>
        <w:t>See examples below and in other policies/EECD publications:</w:t>
      </w:r>
    </w:p>
    <w:p w14:paraId="01B3BC14" w14:textId="6977FB58" w:rsidR="00E4140B" w:rsidRPr="006D01F2" w:rsidRDefault="00E4140B" w:rsidP="00755E80">
      <w:pPr>
        <w:rPr>
          <w:rFonts w:cstheme="minorHAnsi"/>
        </w:rPr>
      </w:pPr>
      <w:r w:rsidRPr="006D01F2">
        <w:rPr>
          <w:rFonts w:cstheme="minorHAnsi"/>
        </w:rPr>
        <w:t xml:space="preserve">Nova Scotia. 2019. </w:t>
      </w:r>
      <w:r w:rsidRPr="000B3EFB">
        <w:rPr>
          <w:rStyle w:val="italics"/>
          <w:rFonts w:asciiTheme="minorHAnsi" w:hAnsiTheme="minorHAnsi" w:cstheme="minorHAnsi"/>
        </w:rPr>
        <w:t>Education Act</w:t>
      </w:r>
      <w:r w:rsidRPr="006D01F2">
        <w:rPr>
          <w:rFonts w:cstheme="minorHAnsi"/>
        </w:rPr>
        <w:t xml:space="preserve">. SNS, c. 1. </w:t>
      </w:r>
      <w:r w:rsidRPr="006D01F2">
        <w:rPr>
          <w:rFonts w:cstheme="minorHAnsi"/>
        </w:rPr>
        <w:br/>
      </w:r>
      <w:r w:rsidRPr="006D01F2">
        <w:rPr>
          <w:rStyle w:val="Hyperlink"/>
          <w:rFonts w:cstheme="minorHAnsi"/>
        </w:rPr>
        <w:t>https://nslegislature.ca/sites/default/files/legc/statutes/education.pdf</w:t>
      </w:r>
      <w:r w:rsidRPr="006D01F2">
        <w:rPr>
          <w:rFonts w:cstheme="minorHAnsi"/>
        </w:rPr>
        <w:t>.</w:t>
      </w:r>
    </w:p>
    <w:p w14:paraId="67430568" w14:textId="7DEE2648" w:rsidR="00E4140B" w:rsidRPr="006D01F2" w:rsidRDefault="00E4140B" w:rsidP="00755E80">
      <w:pPr>
        <w:rPr>
          <w:rFonts w:cstheme="minorHAnsi"/>
        </w:rPr>
      </w:pPr>
      <w:r w:rsidRPr="006D01F2">
        <w:rPr>
          <w:rFonts w:cstheme="minorHAnsi"/>
        </w:rPr>
        <w:t>———.</w:t>
      </w:r>
      <w:r w:rsidR="00CB7B72">
        <w:rPr>
          <w:rFonts w:cstheme="minorHAnsi"/>
        </w:rPr>
        <w:t xml:space="preserve"> </w:t>
      </w:r>
      <w:r w:rsidRPr="006D01F2">
        <w:rPr>
          <w:rFonts w:cstheme="minorHAnsi"/>
        </w:rPr>
        <w:t xml:space="preserve">2018. </w:t>
      </w:r>
      <w:r w:rsidRPr="000B3EFB">
        <w:rPr>
          <w:rStyle w:val="italics"/>
          <w:rFonts w:asciiTheme="minorHAnsi" w:hAnsiTheme="minorHAnsi" w:cstheme="minorHAnsi"/>
        </w:rPr>
        <w:t>Education (CSAP) Act</w:t>
      </w:r>
      <w:r w:rsidRPr="006D01F2">
        <w:rPr>
          <w:rFonts w:cstheme="minorHAnsi"/>
        </w:rPr>
        <w:t xml:space="preserve">. SNS, c. 1. </w:t>
      </w:r>
      <w:r w:rsidRPr="006D01F2">
        <w:rPr>
          <w:rFonts w:cstheme="minorHAnsi"/>
        </w:rPr>
        <w:br/>
      </w:r>
      <w:r w:rsidRPr="006D01F2">
        <w:rPr>
          <w:rStyle w:val="Hyperlink"/>
          <w:rFonts w:cstheme="minorHAnsi"/>
        </w:rPr>
        <w:t>https://nslegislature.ca/sites/default/files/legc/statutes/education%20(csap).pdf</w:t>
      </w:r>
      <w:r w:rsidRPr="006D01F2">
        <w:rPr>
          <w:rFonts w:cstheme="minorHAnsi"/>
        </w:rPr>
        <w:t>.</w:t>
      </w:r>
    </w:p>
    <w:p w14:paraId="11336531" w14:textId="7A211A20" w:rsidR="00E4140B" w:rsidRPr="006D01F2" w:rsidRDefault="00E4140B" w:rsidP="00755E80">
      <w:pPr>
        <w:rPr>
          <w:rFonts w:cstheme="minorHAnsi"/>
        </w:rPr>
      </w:pPr>
      <w:r w:rsidRPr="006D01F2">
        <w:rPr>
          <w:rFonts w:cstheme="minorHAnsi"/>
        </w:rPr>
        <w:t>———.</w:t>
      </w:r>
      <w:r w:rsidR="00CB7B72">
        <w:rPr>
          <w:rFonts w:cstheme="minorHAnsi"/>
        </w:rPr>
        <w:t xml:space="preserve"> </w:t>
      </w:r>
      <w:r w:rsidRPr="006D01F2">
        <w:rPr>
          <w:rFonts w:cstheme="minorHAnsi"/>
        </w:rPr>
        <w:t xml:space="preserve">2016. </w:t>
      </w:r>
      <w:r w:rsidRPr="000B3EFB">
        <w:rPr>
          <w:rStyle w:val="italics"/>
          <w:rFonts w:asciiTheme="minorHAnsi" w:hAnsiTheme="minorHAnsi" w:cstheme="minorHAnsi"/>
        </w:rPr>
        <w:t>Human Rights Act</w:t>
      </w:r>
      <w:r w:rsidRPr="006D01F2">
        <w:rPr>
          <w:rFonts w:cstheme="minorHAnsi"/>
        </w:rPr>
        <w:t>. SNS, c. 214.</w:t>
      </w:r>
      <w:r w:rsidRPr="006D01F2">
        <w:rPr>
          <w:rFonts w:cstheme="minorHAnsi"/>
        </w:rPr>
        <w:br/>
      </w:r>
      <w:hyperlink r:id="rId12" w:history="1">
        <w:r w:rsidRPr="006D01F2">
          <w:rPr>
            <w:rStyle w:val="Hyperlink"/>
            <w:rFonts w:cstheme="minorHAnsi"/>
          </w:rPr>
          <w:t>https://nslegislature.ca/sites/default/files/legc/statutes/human%20rights.pdf</w:t>
        </w:r>
      </w:hyperlink>
      <w:r w:rsidRPr="006D01F2">
        <w:rPr>
          <w:rFonts w:cstheme="minorHAnsi"/>
        </w:rPr>
        <w:t>.</w:t>
      </w:r>
    </w:p>
    <w:p w14:paraId="7E986C01" w14:textId="77777777" w:rsidR="000B3EFB" w:rsidRDefault="00576B63" w:rsidP="000B3EFB">
      <w:pPr>
        <w:rPr>
          <w:rFonts w:cstheme="minorHAnsi"/>
        </w:rPr>
      </w:pPr>
      <w:r w:rsidRPr="006D01F2">
        <w:rPr>
          <w:rFonts w:cstheme="minorHAnsi"/>
        </w:rPr>
        <w:t xml:space="preserve">Nova Scotia Department of Education and Early Childhood Development. 2019. </w:t>
      </w:r>
      <w:r w:rsidRPr="000B3EFB">
        <w:rPr>
          <w:rFonts w:cstheme="minorHAnsi"/>
          <w:i/>
          <w:iCs/>
        </w:rPr>
        <w:t>Inclusive Education Policy</w:t>
      </w:r>
      <w:r w:rsidRPr="006D01F2">
        <w:rPr>
          <w:rFonts w:cstheme="minorHAnsi"/>
        </w:rPr>
        <w:t xml:space="preserve">. Halifax, NS: Province of Nova Scotia. </w:t>
      </w:r>
      <w:r w:rsidRPr="006D01F2">
        <w:rPr>
          <w:rStyle w:val="Hyperlink"/>
          <w:rFonts w:cstheme="minorHAnsi"/>
        </w:rPr>
        <w:t>https://www.ednet.ns.ca/docs/inclusiveeducationpolicyen.pdf</w:t>
      </w:r>
      <w:r w:rsidRPr="006D01F2">
        <w:rPr>
          <w:rFonts w:cstheme="minorHAnsi"/>
        </w:rPr>
        <w:t>.</w:t>
      </w:r>
      <w:r w:rsidR="000B3EFB" w:rsidRPr="006D01F2" w:rsidDel="000B3EFB">
        <w:rPr>
          <w:rFonts w:cstheme="minorHAnsi"/>
        </w:rPr>
        <w:t xml:space="preserve"> </w:t>
      </w:r>
    </w:p>
    <w:p w14:paraId="5CBEA734" w14:textId="39EAC51B" w:rsidR="005601A4" w:rsidRPr="00592402" w:rsidRDefault="005601A4" w:rsidP="000B3EFB">
      <w:pPr>
        <w:pStyle w:val="Sections"/>
        <w:numPr>
          <w:ilvl w:val="0"/>
          <w:numId w:val="0"/>
        </w:numPr>
      </w:pPr>
      <w:r w:rsidRPr="00592402">
        <w:t>Special Thanks</w:t>
      </w:r>
    </w:p>
    <w:p w14:paraId="3ED6E357" w14:textId="77777777" w:rsidR="00195322" w:rsidRPr="00BA4119" w:rsidRDefault="005601A4" w:rsidP="00195322">
      <w:r w:rsidRPr="00BA4119">
        <w:t xml:space="preserve">Identify and provide acknowledgement for key partners who were involved or consulted during policy development. </w:t>
      </w:r>
    </w:p>
    <w:p w14:paraId="6DD2EC97" w14:textId="482A8FC6" w:rsidR="00755E80" w:rsidRPr="00BA4119" w:rsidRDefault="00BC61F6" w:rsidP="00755E80">
      <w:r w:rsidRPr="00BA4119">
        <w:t>For example</w:t>
      </w:r>
      <w:r w:rsidR="00755E80" w:rsidRPr="00BA4119">
        <w:t>:</w:t>
      </w:r>
    </w:p>
    <w:p w14:paraId="3385A5E7" w14:textId="7893EFF8" w:rsidR="00576B63" w:rsidRDefault="00576B63" w:rsidP="00576B63">
      <w:pPr>
        <w:spacing w:after="160"/>
      </w:pPr>
      <w:bookmarkStart w:id="3" w:name="_Hlk141338345"/>
      <w:r w:rsidRPr="00BA4119">
        <w:t>The Department of</w:t>
      </w:r>
      <w:r>
        <w:t xml:space="preserve"> Education and Early Childhood Development acknowledges the many public education and community partners across the province who have provided input on the [</w:t>
      </w:r>
      <w:r w:rsidRPr="00576B63">
        <w:rPr>
          <w:i/>
          <w:iCs/>
        </w:rPr>
        <w:t>Name of Policy</w:t>
      </w:r>
      <w:r w:rsidRPr="00755E80">
        <w:t>]</w:t>
      </w:r>
      <w:r>
        <w:t xml:space="preserve">. Their thoughtful review and constructive feedback </w:t>
      </w:r>
      <w:r w:rsidR="00507331">
        <w:t>have been</w:t>
      </w:r>
      <w:r>
        <w:t xml:space="preserve"> essential. Special thanks are extended to</w:t>
      </w:r>
      <w:r w:rsidR="001A522A">
        <w:t>:</w:t>
      </w:r>
    </w:p>
    <w:p w14:paraId="2F630CE4" w14:textId="6D69BA44" w:rsidR="00576B63" w:rsidRDefault="00B47465" w:rsidP="00755E80">
      <w:pPr>
        <w:pStyle w:val="Bullet1"/>
      </w:pPr>
      <w:r>
        <w:t xml:space="preserve">bulleted list of </w:t>
      </w:r>
      <w:r w:rsidR="00576B63">
        <w:t>partners/names in alphabetical order or sequential order</w:t>
      </w:r>
      <w:bookmarkEnd w:id="3"/>
      <w:r w:rsidR="00C0096B">
        <w:t xml:space="preserve"> (refer to existing policies for reference on how specific groups are named)</w:t>
      </w:r>
    </w:p>
    <w:p w14:paraId="19D22924" w14:textId="46E38D71" w:rsidR="001A522A" w:rsidRPr="00576B63" w:rsidRDefault="001A522A" w:rsidP="001A522A">
      <w:pPr>
        <w:pStyle w:val="Bullet2"/>
      </w:pPr>
      <w:r>
        <w:t xml:space="preserve">sub group under a category if </w:t>
      </w:r>
      <w:proofErr w:type="gramStart"/>
      <w:r>
        <w:t>needed</w:t>
      </w:r>
      <w:proofErr w:type="gramEnd"/>
    </w:p>
    <w:p w14:paraId="6992F159" w14:textId="77777777" w:rsidR="00755E80" w:rsidRDefault="00755E80" w:rsidP="00576B63">
      <w:pPr>
        <w:spacing w:after="160"/>
        <w:rPr>
          <w:rStyle w:val="normaltextrun"/>
          <w:rFonts w:ascii="Arial" w:hAnsi="Arial" w:cs="Arial"/>
          <w:bCs/>
          <w:color w:val="000000"/>
          <w:sz w:val="36"/>
          <w:szCs w:val="36"/>
          <w:shd w:val="clear" w:color="auto" w:fill="FFFFFF"/>
        </w:rPr>
      </w:pPr>
    </w:p>
    <w:p w14:paraId="73AA5685" w14:textId="77777777" w:rsidR="00755E80" w:rsidRDefault="00755E80" w:rsidP="00576B63">
      <w:pPr>
        <w:spacing w:after="160"/>
        <w:rPr>
          <w:rStyle w:val="normaltextrun"/>
          <w:rFonts w:ascii="Arial" w:hAnsi="Arial" w:cs="Arial"/>
          <w:bCs/>
          <w:color w:val="000000"/>
          <w:sz w:val="36"/>
          <w:szCs w:val="36"/>
          <w:shd w:val="clear" w:color="auto" w:fill="FFFFFF"/>
        </w:rPr>
      </w:pPr>
    </w:p>
    <w:p w14:paraId="02AAEA92" w14:textId="77777777" w:rsidR="006419B3" w:rsidRDefault="006419B3" w:rsidP="00576B63">
      <w:pPr>
        <w:spacing w:after="160"/>
        <w:rPr>
          <w:sz w:val="14"/>
          <w:szCs w:val="14"/>
        </w:rPr>
      </w:pPr>
    </w:p>
    <w:p w14:paraId="21897084" w14:textId="77777777" w:rsidR="006419B3" w:rsidRDefault="006419B3" w:rsidP="00576B63">
      <w:pPr>
        <w:spacing w:after="160"/>
        <w:rPr>
          <w:sz w:val="14"/>
          <w:szCs w:val="14"/>
        </w:rPr>
      </w:pPr>
    </w:p>
    <w:p w14:paraId="469E4A34" w14:textId="77777777" w:rsidR="00F90BCE" w:rsidRDefault="00F90BCE" w:rsidP="00E056C5">
      <w:pPr>
        <w:jc w:val="right"/>
        <w:rPr>
          <w:sz w:val="14"/>
          <w:szCs w:val="14"/>
        </w:rPr>
      </w:pPr>
    </w:p>
    <w:p w14:paraId="39E0D906" w14:textId="77777777" w:rsidR="00F90BCE" w:rsidRDefault="00F90BCE" w:rsidP="00E056C5">
      <w:pPr>
        <w:jc w:val="right"/>
        <w:rPr>
          <w:sz w:val="14"/>
          <w:szCs w:val="14"/>
        </w:rPr>
      </w:pPr>
    </w:p>
    <w:p w14:paraId="557ADCCC" w14:textId="77777777" w:rsidR="00F90BCE" w:rsidRDefault="00F90BCE" w:rsidP="00E056C5">
      <w:pPr>
        <w:jc w:val="right"/>
        <w:rPr>
          <w:sz w:val="14"/>
          <w:szCs w:val="14"/>
        </w:rPr>
      </w:pPr>
    </w:p>
    <w:p w14:paraId="65FFDD5E" w14:textId="50B96C41" w:rsidR="00AD0BB6" w:rsidRPr="00E34D36" w:rsidRDefault="00AD0BB6" w:rsidP="00E056C5">
      <w:pPr>
        <w:spacing w:after="160"/>
        <w:rPr>
          <w:sz w:val="14"/>
          <w:szCs w:val="14"/>
        </w:rPr>
      </w:pPr>
    </w:p>
    <w:sectPr w:rsidR="00AD0BB6" w:rsidRPr="00E34D36" w:rsidSect="00A703C4">
      <w:footerReference w:type="default" r:id="rId13"/>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6518D" w14:textId="77777777" w:rsidR="00A703C4" w:rsidRDefault="00A703C4" w:rsidP="006C2E61">
      <w:pPr>
        <w:spacing w:before="0" w:after="0"/>
      </w:pPr>
      <w:r>
        <w:separator/>
      </w:r>
    </w:p>
  </w:endnote>
  <w:endnote w:type="continuationSeparator" w:id="0">
    <w:p w14:paraId="24FB9E10" w14:textId="77777777" w:rsidR="00A703C4" w:rsidRDefault="00A703C4" w:rsidP="006C2E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0"/>
    <w:family w:val="decorative"/>
    <w:notTrueType/>
    <w:pitch w:val="variable"/>
    <w:sig w:usb0="00000083"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EF" w:usb1="5000205B" w:usb2="00000020" w:usb3="00000000" w:csb0="0000019F" w:csb1="00000000"/>
  </w:font>
  <w:font w:name="Roboto Black">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Roboto (OTF)">
    <w:altName w:val="Roboto"/>
    <w:panose1 w:val="00000000000000000000"/>
    <w:charset w:val="00"/>
    <w:family w:val="auto"/>
    <w:notTrueType/>
    <w:pitch w:val="default"/>
    <w:sig w:usb0="00000003" w:usb1="00000000" w:usb2="00000000" w:usb3="00000000" w:csb0="00000001" w:csb1="00000000"/>
  </w:font>
  <w:font w:name="Roboto (OTF) Italic">
    <w:altName w:val="Roboto"/>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color w:val="2F5496" w:themeColor="accent1" w:themeShade="BF"/>
        <w:sz w:val="18"/>
        <w:szCs w:val="18"/>
      </w:rPr>
      <w:id w:val="-1034497348"/>
      <w:docPartObj>
        <w:docPartGallery w:val="Page Numbers (Bottom of Page)"/>
        <w:docPartUnique/>
      </w:docPartObj>
    </w:sdtPr>
    <w:sdtEndPr/>
    <w:sdtContent>
      <w:sdt>
        <w:sdtPr>
          <w:rPr>
            <w:b/>
            <w:bCs/>
            <w:color w:val="2F5496" w:themeColor="accent1" w:themeShade="BF"/>
            <w:sz w:val="18"/>
            <w:szCs w:val="18"/>
          </w:rPr>
          <w:id w:val="-1769616900"/>
          <w:docPartObj>
            <w:docPartGallery w:val="Page Numbers (Top of Page)"/>
            <w:docPartUnique/>
          </w:docPartObj>
        </w:sdtPr>
        <w:sdtEndPr/>
        <w:sdtContent>
          <w:p w14:paraId="1EACAAFC" w14:textId="1CCB11EF" w:rsidR="006C2E61" w:rsidRPr="006C2E61" w:rsidRDefault="00592402" w:rsidP="00592402">
            <w:pPr>
              <w:pStyle w:val="Footer"/>
              <w:rPr>
                <w:b/>
                <w:bCs/>
                <w:color w:val="2F5496" w:themeColor="accent1" w:themeShade="BF"/>
                <w:sz w:val="18"/>
                <w:szCs w:val="18"/>
              </w:rPr>
            </w:pPr>
            <w:r>
              <w:rPr>
                <w:b/>
                <w:bCs/>
                <w:color w:val="2F5496" w:themeColor="accent1" w:themeShade="BF"/>
                <w:sz w:val="18"/>
                <w:szCs w:val="18"/>
              </w:rPr>
              <w:t xml:space="preserve">Name of </w:t>
            </w:r>
            <w:r w:rsidR="006C2E61" w:rsidRPr="006C2E61">
              <w:rPr>
                <w:b/>
                <w:bCs/>
                <w:color w:val="2F5496" w:themeColor="accent1" w:themeShade="BF"/>
                <w:sz w:val="18"/>
                <w:szCs w:val="18"/>
              </w:rPr>
              <w:t>Policy</w:t>
            </w:r>
            <w:r w:rsidR="00AD0BB6">
              <w:rPr>
                <w:b/>
                <w:bCs/>
                <w:color w:val="2F5496" w:themeColor="accent1" w:themeShade="BF"/>
                <w:sz w:val="18"/>
                <w:szCs w:val="18"/>
              </w:rPr>
              <w:t xml:space="preserve"> </w:t>
            </w:r>
            <w:r w:rsidR="006C2E61" w:rsidRPr="006C2E61">
              <w:rPr>
                <w:b/>
                <w:bCs/>
                <w:color w:val="2F5496" w:themeColor="accent1" w:themeShade="BF"/>
                <w:sz w:val="18"/>
                <w:szCs w:val="18"/>
              </w:rPr>
              <w:tab/>
              <w:t xml:space="preserve"> </w:t>
            </w:r>
            <w:r>
              <w:rPr>
                <w:b/>
                <w:bCs/>
                <w:color w:val="2F5496" w:themeColor="accent1" w:themeShade="BF"/>
                <w:sz w:val="18"/>
                <w:szCs w:val="18"/>
              </w:rPr>
              <w:tab/>
            </w:r>
            <w:r w:rsidR="006C2E61" w:rsidRPr="006C2E61">
              <w:rPr>
                <w:b/>
                <w:bCs/>
                <w:color w:val="2F5496" w:themeColor="accent1" w:themeShade="BF"/>
                <w:sz w:val="18"/>
                <w:szCs w:val="18"/>
              </w:rPr>
              <w:t xml:space="preserve">Page </w:t>
            </w:r>
            <w:r w:rsidR="006C2E61" w:rsidRPr="006C2E61">
              <w:rPr>
                <w:b/>
                <w:bCs/>
                <w:color w:val="2F5496" w:themeColor="accent1" w:themeShade="BF"/>
                <w:sz w:val="18"/>
                <w:szCs w:val="18"/>
              </w:rPr>
              <w:fldChar w:fldCharType="begin"/>
            </w:r>
            <w:r w:rsidR="006C2E61" w:rsidRPr="006C2E61">
              <w:rPr>
                <w:b/>
                <w:bCs/>
                <w:color w:val="2F5496" w:themeColor="accent1" w:themeShade="BF"/>
                <w:sz w:val="18"/>
                <w:szCs w:val="18"/>
              </w:rPr>
              <w:instrText xml:space="preserve"> PAGE </w:instrText>
            </w:r>
            <w:r w:rsidR="006C2E61" w:rsidRPr="006C2E61">
              <w:rPr>
                <w:b/>
                <w:bCs/>
                <w:color w:val="2F5496" w:themeColor="accent1" w:themeShade="BF"/>
                <w:sz w:val="18"/>
                <w:szCs w:val="18"/>
              </w:rPr>
              <w:fldChar w:fldCharType="separate"/>
            </w:r>
            <w:r w:rsidR="006C2E61" w:rsidRPr="006C2E61">
              <w:rPr>
                <w:b/>
                <w:bCs/>
                <w:noProof/>
                <w:color w:val="2F5496" w:themeColor="accent1" w:themeShade="BF"/>
                <w:sz w:val="18"/>
                <w:szCs w:val="18"/>
              </w:rPr>
              <w:t>2</w:t>
            </w:r>
            <w:r w:rsidR="006C2E61" w:rsidRPr="006C2E61">
              <w:rPr>
                <w:b/>
                <w:bCs/>
                <w:color w:val="2F5496" w:themeColor="accent1" w:themeShade="BF"/>
                <w:sz w:val="18"/>
                <w:szCs w:val="18"/>
              </w:rPr>
              <w:fldChar w:fldCharType="end"/>
            </w:r>
            <w:r w:rsidR="006C2E61" w:rsidRPr="006C2E61">
              <w:rPr>
                <w:b/>
                <w:bCs/>
                <w:color w:val="2F5496" w:themeColor="accent1" w:themeShade="BF"/>
                <w:sz w:val="18"/>
                <w:szCs w:val="18"/>
              </w:rPr>
              <w:t xml:space="preserve"> of </w:t>
            </w:r>
            <w:r w:rsidR="006C2E61" w:rsidRPr="006C2E61">
              <w:rPr>
                <w:b/>
                <w:bCs/>
                <w:color w:val="2F5496" w:themeColor="accent1" w:themeShade="BF"/>
                <w:sz w:val="18"/>
                <w:szCs w:val="18"/>
              </w:rPr>
              <w:fldChar w:fldCharType="begin"/>
            </w:r>
            <w:r w:rsidR="006C2E61" w:rsidRPr="006C2E61">
              <w:rPr>
                <w:b/>
                <w:bCs/>
                <w:color w:val="2F5496" w:themeColor="accent1" w:themeShade="BF"/>
                <w:sz w:val="18"/>
                <w:szCs w:val="18"/>
              </w:rPr>
              <w:instrText xml:space="preserve"> NUMPAGES  </w:instrText>
            </w:r>
            <w:r w:rsidR="006C2E61" w:rsidRPr="006C2E61">
              <w:rPr>
                <w:b/>
                <w:bCs/>
                <w:color w:val="2F5496" w:themeColor="accent1" w:themeShade="BF"/>
                <w:sz w:val="18"/>
                <w:szCs w:val="18"/>
              </w:rPr>
              <w:fldChar w:fldCharType="separate"/>
            </w:r>
            <w:r w:rsidR="006C2E61" w:rsidRPr="006C2E61">
              <w:rPr>
                <w:b/>
                <w:bCs/>
                <w:noProof/>
                <w:color w:val="2F5496" w:themeColor="accent1" w:themeShade="BF"/>
                <w:sz w:val="18"/>
                <w:szCs w:val="18"/>
              </w:rPr>
              <w:t>2</w:t>
            </w:r>
            <w:r w:rsidR="006C2E61" w:rsidRPr="006C2E61">
              <w:rPr>
                <w:b/>
                <w:bCs/>
                <w:color w:val="2F5496" w:themeColor="accent1" w:themeShade="BF"/>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ACACF" w14:textId="77777777" w:rsidR="00A703C4" w:rsidRDefault="00A703C4" w:rsidP="006C2E61">
      <w:pPr>
        <w:spacing w:before="0" w:after="0"/>
      </w:pPr>
      <w:r>
        <w:separator/>
      </w:r>
    </w:p>
  </w:footnote>
  <w:footnote w:type="continuationSeparator" w:id="0">
    <w:p w14:paraId="12652C71" w14:textId="77777777" w:rsidR="00A703C4" w:rsidRDefault="00A703C4" w:rsidP="006C2E6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1B08F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D938EC"/>
    <w:multiLevelType w:val="hybridMultilevel"/>
    <w:tmpl w:val="104C876A"/>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 w15:restartNumberingAfterBreak="0">
    <w:nsid w:val="0BFE39A7"/>
    <w:multiLevelType w:val="hybridMultilevel"/>
    <w:tmpl w:val="1054E612"/>
    <w:lvl w:ilvl="0" w:tplc="F5CC2036">
      <w:start w:val="1"/>
      <w:numFmt w:val="bullet"/>
      <w:pStyle w:val="Bullet2"/>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E7474B"/>
    <w:multiLevelType w:val="hybridMultilevel"/>
    <w:tmpl w:val="9B56C736"/>
    <w:lvl w:ilvl="0" w:tplc="5DE6A3CE">
      <w:start w:val="1"/>
      <w:numFmt w:val="bullet"/>
      <w:lvlText w:val=""/>
      <w:lvlJc w:val="left"/>
      <w:pPr>
        <w:ind w:left="-1406" w:hanging="360"/>
      </w:pPr>
      <w:rPr>
        <w:rFonts w:ascii="Symbol" w:hAnsi="Symbol" w:hint="default"/>
      </w:rPr>
    </w:lvl>
    <w:lvl w:ilvl="1" w:tplc="10090003" w:tentative="1">
      <w:start w:val="1"/>
      <w:numFmt w:val="bullet"/>
      <w:lvlText w:val="o"/>
      <w:lvlJc w:val="left"/>
      <w:pPr>
        <w:ind w:left="-686" w:hanging="360"/>
      </w:pPr>
      <w:rPr>
        <w:rFonts w:ascii="Courier New" w:hAnsi="Courier New" w:cs="Courier New" w:hint="default"/>
      </w:rPr>
    </w:lvl>
    <w:lvl w:ilvl="2" w:tplc="10090005" w:tentative="1">
      <w:start w:val="1"/>
      <w:numFmt w:val="bullet"/>
      <w:lvlText w:val=""/>
      <w:lvlJc w:val="left"/>
      <w:pPr>
        <w:ind w:left="34" w:hanging="360"/>
      </w:pPr>
      <w:rPr>
        <w:rFonts w:ascii="Wingdings" w:hAnsi="Wingdings" w:hint="default"/>
      </w:rPr>
    </w:lvl>
    <w:lvl w:ilvl="3" w:tplc="10090001" w:tentative="1">
      <w:start w:val="1"/>
      <w:numFmt w:val="bullet"/>
      <w:lvlText w:val=""/>
      <w:lvlJc w:val="left"/>
      <w:pPr>
        <w:ind w:left="754" w:hanging="360"/>
      </w:pPr>
      <w:rPr>
        <w:rFonts w:ascii="Symbol" w:hAnsi="Symbol" w:hint="default"/>
      </w:rPr>
    </w:lvl>
    <w:lvl w:ilvl="4" w:tplc="10090003" w:tentative="1">
      <w:start w:val="1"/>
      <w:numFmt w:val="bullet"/>
      <w:lvlText w:val="o"/>
      <w:lvlJc w:val="left"/>
      <w:pPr>
        <w:ind w:left="1474" w:hanging="360"/>
      </w:pPr>
      <w:rPr>
        <w:rFonts w:ascii="Courier New" w:hAnsi="Courier New" w:cs="Courier New" w:hint="default"/>
      </w:rPr>
    </w:lvl>
    <w:lvl w:ilvl="5" w:tplc="10090005" w:tentative="1">
      <w:start w:val="1"/>
      <w:numFmt w:val="bullet"/>
      <w:lvlText w:val=""/>
      <w:lvlJc w:val="left"/>
      <w:pPr>
        <w:ind w:left="2194" w:hanging="360"/>
      </w:pPr>
      <w:rPr>
        <w:rFonts w:ascii="Wingdings" w:hAnsi="Wingdings" w:hint="default"/>
      </w:rPr>
    </w:lvl>
    <w:lvl w:ilvl="6" w:tplc="10090001" w:tentative="1">
      <w:start w:val="1"/>
      <w:numFmt w:val="bullet"/>
      <w:lvlText w:val=""/>
      <w:lvlJc w:val="left"/>
      <w:pPr>
        <w:ind w:left="2914" w:hanging="360"/>
      </w:pPr>
      <w:rPr>
        <w:rFonts w:ascii="Symbol" w:hAnsi="Symbol" w:hint="default"/>
      </w:rPr>
    </w:lvl>
    <w:lvl w:ilvl="7" w:tplc="10090003" w:tentative="1">
      <w:start w:val="1"/>
      <w:numFmt w:val="bullet"/>
      <w:lvlText w:val="o"/>
      <w:lvlJc w:val="left"/>
      <w:pPr>
        <w:ind w:left="3634" w:hanging="360"/>
      </w:pPr>
      <w:rPr>
        <w:rFonts w:ascii="Courier New" w:hAnsi="Courier New" w:cs="Courier New" w:hint="default"/>
      </w:rPr>
    </w:lvl>
    <w:lvl w:ilvl="8" w:tplc="10090005" w:tentative="1">
      <w:start w:val="1"/>
      <w:numFmt w:val="bullet"/>
      <w:lvlText w:val=""/>
      <w:lvlJc w:val="left"/>
      <w:pPr>
        <w:ind w:left="4354" w:hanging="360"/>
      </w:pPr>
      <w:rPr>
        <w:rFonts w:ascii="Wingdings" w:hAnsi="Wingdings" w:hint="default"/>
      </w:rPr>
    </w:lvl>
  </w:abstractNum>
  <w:abstractNum w:abstractNumId="4" w15:restartNumberingAfterBreak="0">
    <w:nsid w:val="2C13121C"/>
    <w:multiLevelType w:val="multilevel"/>
    <w:tmpl w:val="AE162504"/>
    <w:lvl w:ilvl="0">
      <w:start w:val="1"/>
      <w:numFmt w:val="bullet"/>
      <w:pStyle w:val="Bullet1"/>
      <w:lvlText w:val=""/>
      <w:lvlJc w:val="left"/>
      <w:pPr>
        <w:ind w:left="360" w:hanging="360"/>
      </w:pPr>
      <w:rPr>
        <w:rFonts w:ascii="Wingdings" w:hAnsi="Wingdings" w:hint="default"/>
        <w:b w:val="0"/>
        <w:bCs w:val="0"/>
        <w:i w:val="0"/>
        <w:iCs w:val="0"/>
        <w: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E91A58"/>
    <w:multiLevelType w:val="multilevel"/>
    <w:tmpl w:val="12825DD2"/>
    <w:lvl w:ilvl="0">
      <w:start w:val="1"/>
      <w:numFmt w:val="decimal"/>
      <w:pStyle w:val="Sections"/>
      <w:lvlText w:val="%1."/>
      <w:lvlJc w:val="left"/>
      <w:pPr>
        <w:ind w:left="4046" w:hanging="360"/>
      </w:pPr>
      <w:rPr>
        <w:rFonts w:hint="default"/>
      </w:rPr>
    </w:lvl>
    <w:lvl w:ilvl="1">
      <w:start w:val="4"/>
      <w:numFmt w:val="decimal"/>
      <w:isLgl/>
      <w:lvlText w:val="%1.%2"/>
      <w:lvlJc w:val="left"/>
      <w:pPr>
        <w:ind w:left="4766" w:hanging="1080"/>
      </w:pPr>
      <w:rPr>
        <w:rFonts w:hint="default"/>
      </w:rPr>
    </w:lvl>
    <w:lvl w:ilvl="2">
      <w:start w:val="1"/>
      <w:numFmt w:val="decimal"/>
      <w:isLgl/>
      <w:lvlText w:val="%1.%2.%3"/>
      <w:lvlJc w:val="left"/>
      <w:pPr>
        <w:ind w:left="4766" w:hanging="1080"/>
      </w:pPr>
      <w:rPr>
        <w:rFonts w:hint="default"/>
      </w:rPr>
    </w:lvl>
    <w:lvl w:ilvl="3">
      <w:start w:val="1"/>
      <w:numFmt w:val="decimal"/>
      <w:isLgl/>
      <w:lvlText w:val="%1.%2.%3.%4"/>
      <w:lvlJc w:val="left"/>
      <w:pPr>
        <w:ind w:left="4766" w:hanging="108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6" w15:restartNumberingAfterBreak="0">
    <w:nsid w:val="4D5627F2"/>
    <w:multiLevelType w:val="hybridMultilevel"/>
    <w:tmpl w:val="477E20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693908DF"/>
    <w:multiLevelType w:val="hybridMultilevel"/>
    <w:tmpl w:val="F3D24DDC"/>
    <w:lvl w:ilvl="0" w:tplc="768C3FA4">
      <w:start w:val="1"/>
      <w:numFmt w:val="decimal"/>
      <w:lvlText w:val="%1"/>
      <w:lvlJc w:val="left"/>
      <w:pPr>
        <w:ind w:left="720" w:hanging="360"/>
      </w:pPr>
      <w:rPr>
        <w:rFonts w:ascii="Roboto" w:hAnsi="Roboto" w:hint="default"/>
        <w:b/>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65759253">
    <w:abstractNumId w:val="3"/>
  </w:num>
  <w:num w:numId="2" w16cid:durableId="1144854880">
    <w:abstractNumId w:val="4"/>
  </w:num>
  <w:num w:numId="3" w16cid:durableId="491139623">
    <w:abstractNumId w:val="5"/>
  </w:num>
  <w:num w:numId="4" w16cid:durableId="366372257">
    <w:abstractNumId w:val="5"/>
    <w:lvlOverride w:ilvl="0">
      <w:startOverride w:val="1"/>
    </w:lvlOverride>
  </w:num>
  <w:num w:numId="5" w16cid:durableId="2010786213">
    <w:abstractNumId w:val="7"/>
  </w:num>
  <w:num w:numId="6" w16cid:durableId="78910239">
    <w:abstractNumId w:val="0"/>
  </w:num>
  <w:num w:numId="7" w16cid:durableId="1778520194">
    <w:abstractNumId w:val="1"/>
  </w:num>
  <w:num w:numId="8" w16cid:durableId="278340955">
    <w:abstractNumId w:val="6"/>
  </w:num>
  <w:num w:numId="9" w16cid:durableId="477696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61"/>
    <w:rsid w:val="00005466"/>
    <w:rsid w:val="00045622"/>
    <w:rsid w:val="00087207"/>
    <w:rsid w:val="000B3EFB"/>
    <w:rsid w:val="000C1320"/>
    <w:rsid w:val="000D5039"/>
    <w:rsid w:val="00101F72"/>
    <w:rsid w:val="001327FE"/>
    <w:rsid w:val="00154AB6"/>
    <w:rsid w:val="00195322"/>
    <w:rsid w:val="001A2F76"/>
    <w:rsid w:val="001A522A"/>
    <w:rsid w:val="001C1267"/>
    <w:rsid w:val="001D072E"/>
    <w:rsid w:val="00233F83"/>
    <w:rsid w:val="00243755"/>
    <w:rsid w:val="002549BB"/>
    <w:rsid w:val="0025770E"/>
    <w:rsid w:val="002B0C9A"/>
    <w:rsid w:val="002B69CF"/>
    <w:rsid w:val="002F05D1"/>
    <w:rsid w:val="0034740B"/>
    <w:rsid w:val="003631B9"/>
    <w:rsid w:val="00374527"/>
    <w:rsid w:val="003812FA"/>
    <w:rsid w:val="00390D5C"/>
    <w:rsid w:val="003C4AB3"/>
    <w:rsid w:val="004079D1"/>
    <w:rsid w:val="0047132E"/>
    <w:rsid w:val="00485544"/>
    <w:rsid w:val="00495EEE"/>
    <w:rsid w:val="004A5C09"/>
    <w:rsid w:val="004D150B"/>
    <w:rsid w:val="004D1B24"/>
    <w:rsid w:val="00501575"/>
    <w:rsid w:val="00507331"/>
    <w:rsid w:val="00532349"/>
    <w:rsid w:val="00555FD5"/>
    <w:rsid w:val="005601A4"/>
    <w:rsid w:val="00576B63"/>
    <w:rsid w:val="00586436"/>
    <w:rsid w:val="00592402"/>
    <w:rsid w:val="005C373B"/>
    <w:rsid w:val="005E3B15"/>
    <w:rsid w:val="006419B3"/>
    <w:rsid w:val="00642AA7"/>
    <w:rsid w:val="006824F1"/>
    <w:rsid w:val="006B020F"/>
    <w:rsid w:val="006B696C"/>
    <w:rsid w:val="006C2E61"/>
    <w:rsid w:val="006D01F2"/>
    <w:rsid w:val="00711BC7"/>
    <w:rsid w:val="00737999"/>
    <w:rsid w:val="00755E80"/>
    <w:rsid w:val="007A01D3"/>
    <w:rsid w:val="007C0300"/>
    <w:rsid w:val="00855F16"/>
    <w:rsid w:val="00873349"/>
    <w:rsid w:val="008E714C"/>
    <w:rsid w:val="0098273C"/>
    <w:rsid w:val="009C7AEA"/>
    <w:rsid w:val="009D232D"/>
    <w:rsid w:val="00A1487B"/>
    <w:rsid w:val="00A35EE5"/>
    <w:rsid w:val="00A57339"/>
    <w:rsid w:val="00A6239F"/>
    <w:rsid w:val="00A703C4"/>
    <w:rsid w:val="00AA1389"/>
    <w:rsid w:val="00AA62E5"/>
    <w:rsid w:val="00AD0BB6"/>
    <w:rsid w:val="00B12380"/>
    <w:rsid w:val="00B15862"/>
    <w:rsid w:val="00B44683"/>
    <w:rsid w:val="00B47465"/>
    <w:rsid w:val="00BA4119"/>
    <w:rsid w:val="00BB34E6"/>
    <w:rsid w:val="00BC1A27"/>
    <w:rsid w:val="00BC61F6"/>
    <w:rsid w:val="00BD3F8E"/>
    <w:rsid w:val="00BF3864"/>
    <w:rsid w:val="00C0096B"/>
    <w:rsid w:val="00C1027B"/>
    <w:rsid w:val="00C204AA"/>
    <w:rsid w:val="00C276AA"/>
    <w:rsid w:val="00C550DF"/>
    <w:rsid w:val="00C5516D"/>
    <w:rsid w:val="00C606D3"/>
    <w:rsid w:val="00CB69F9"/>
    <w:rsid w:val="00CB7B72"/>
    <w:rsid w:val="00CC21E1"/>
    <w:rsid w:val="00CD0E53"/>
    <w:rsid w:val="00CF5A47"/>
    <w:rsid w:val="00D00729"/>
    <w:rsid w:val="00D147AF"/>
    <w:rsid w:val="00D45327"/>
    <w:rsid w:val="00D6313F"/>
    <w:rsid w:val="00D65723"/>
    <w:rsid w:val="00D739B7"/>
    <w:rsid w:val="00D77FAD"/>
    <w:rsid w:val="00DA41F6"/>
    <w:rsid w:val="00DA489A"/>
    <w:rsid w:val="00DC688D"/>
    <w:rsid w:val="00DD5AC0"/>
    <w:rsid w:val="00DF2107"/>
    <w:rsid w:val="00DF74E2"/>
    <w:rsid w:val="00E01D68"/>
    <w:rsid w:val="00E056C5"/>
    <w:rsid w:val="00E13B43"/>
    <w:rsid w:val="00E15E63"/>
    <w:rsid w:val="00E34D36"/>
    <w:rsid w:val="00E4140B"/>
    <w:rsid w:val="00E45139"/>
    <w:rsid w:val="00E76BA1"/>
    <w:rsid w:val="00E818A0"/>
    <w:rsid w:val="00E833F3"/>
    <w:rsid w:val="00E91BE2"/>
    <w:rsid w:val="00EA5EA7"/>
    <w:rsid w:val="00EE0FAF"/>
    <w:rsid w:val="00EF5272"/>
    <w:rsid w:val="00EF78B6"/>
    <w:rsid w:val="00F012AA"/>
    <w:rsid w:val="00F90BCE"/>
    <w:rsid w:val="00FA3BD9"/>
    <w:rsid w:val="00FD049D"/>
    <w:rsid w:val="00FD0B5C"/>
    <w:rsid w:val="00FE19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5046A"/>
  <w15:chartTrackingRefBased/>
  <w15:docId w15:val="{DF31E703-5F38-452D-9A31-161D15E2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37999"/>
    <w:pPr>
      <w:spacing w:before="120" w:after="120" w:line="240" w:lineRule="auto"/>
    </w:pPr>
    <w:rPr>
      <w:kern w:val="0"/>
      <w14:ligatures w14:val="none"/>
    </w:rPr>
  </w:style>
  <w:style w:type="paragraph" w:styleId="Heading1">
    <w:name w:val="heading 1"/>
    <w:basedOn w:val="Normal"/>
    <w:next w:val="Normal"/>
    <w:link w:val="Heading1Char"/>
    <w:uiPriority w:val="9"/>
    <w:rsid w:val="005601A4"/>
    <w:pPr>
      <w:keepNext/>
      <w:keepLines/>
      <w:spacing w:after="240"/>
      <w:outlineLvl w:val="0"/>
    </w:pPr>
    <w:rPr>
      <w:rFonts w:eastAsiaTheme="majorEastAsia" w:cstheme="majorBidi"/>
      <w:b/>
      <w:color w:val="0070C0"/>
      <w:sz w:val="36"/>
      <w:szCs w:val="32"/>
    </w:rPr>
  </w:style>
  <w:style w:type="paragraph" w:styleId="Heading2">
    <w:name w:val="heading 2"/>
    <w:basedOn w:val="Normal"/>
    <w:next w:val="Normal"/>
    <w:link w:val="Heading2Char"/>
    <w:uiPriority w:val="9"/>
    <w:unhideWhenUsed/>
    <w:rsid w:val="00DF2107"/>
    <w:pPr>
      <w:keepNext/>
      <w:keepLines/>
      <w:spacing w:before="80" w:after="80"/>
      <w:outlineLvl w:val="1"/>
    </w:pPr>
    <w:rPr>
      <w:rFonts w:ascii="Roboto Black" w:eastAsiaTheme="majorEastAsia" w:hAnsi="Roboto Black" w:cstheme="majorBidi"/>
      <w:color w:val="2F5496"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link w:val="Bullet1Char"/>
    <w:qFormat/>
    <w:rsid w:val="00CC21E1"/>
    <w:pPr>
      <w:numPr>
        <w:numId w:val="2"/>
      </w:numPr>
    </w:pPr>
  </w:style>
  <w:style w:type="character" w:customStyle="1" w:styleId="Bullet1Char">
    <w:name w:val="Bullet 1 Char"/>
    <w:basedOn w:val="DefaultParagraphFont"/>
    <w:link w:val="Bullet1"/>
    <w:rsid w:val="00AD0BB6"/>
    <w:rPr>
      <w:rFonts w:ascii="Roboto" w:hAnsi="Roboto"/>
      <w:kern w:val="0"/>
      <w14:ligatures w14:val="none"/>
    </w:rPr>
  </w:style>
  <w:style w:type="table" w:styleId="TableGrid">
    <w:name w:val="Table Grid"/>
    <w:basedOn w:val="TableNormal"/>
    <w:uiPriority w:val="39"/>
    <w:rsid w:val="006C2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6C2E61"/>
    <w:pPr>
      <w:spacing w:after="0"/>
      <w:contextualSpacing/>
    </w:pPr>
    <w:rPr>
      <w:rFonts w:eastAsiaTheme="majorEastAsia" w:cstheme="majorBidi"/>
      <w:color w:val="000000" w:themeColor="text1"/>
      <w:spacing w:val="-10"/>
      <w:kern w:val="28"/>
      <w:sz w:val="40"/>
      <w:szCs w:val="56"/>
    </w:rPr>
  </w:style>
  <w:style w:type="character" w:customStyle="1" w:styleId="TitleChar">
    <w:name w:val="Title Char"/>
    <w:basedOn w:val="DefaultParagraphFont"/>
    <w:link w:val="Title"/>
    <w:uiPriority w:val="10"/>
    <w:rsid w:val="006C2E61"/>
    <w:rPr>
      <w:rFonts w:ascii="Roboto" w:eastAsiaTheme="majorEastAsia" w:hAnsi="Roboto" w:cstheme="majorBidi"/>
      <w:color w:val="000000" w:themeColor="text1"/>
      <w:spacing w:val="-10"/>
      <w:kern w:val="28"/>
      <w:sz w:val="40"/>
      <w:szCs w:val="56"/>
      <w14:ligatures w14:val="none"/>
    </w:rPr>
  </w:style>
  <w:style w:type="character" w:customStyle="1" w:styleId="cf01">
    <w:name w:val="cf01"/>
    <w:basedOn w:val="DefaultParagraphFont"/>
    <w:rsid w:val="006C2E61"/>
    <w:rPr>
      <w:rFonts w:ascii="Segoe UI" w:hAnsi="Segoe UI" w:cs="Segoe UI" w:hint="default"/>
      <w:sz w:val="18"/>
      <w:szCs w:val="18"/>
    </w:rPr>
  </w:style>
  <w:style w:type="character" w:customStyle="1" w:styleId="Heading2Char">
    <w:name w:val="Heading 2 Char"/>
    <w:basedOn w:val="DefaultParagraphFont"/>
    <w:link w:val="Heading2"/>
    <w:uiPriority w:val="9"/>
    <w:rsid w:val="00DF2107"/>
    <w:rPr>
      <w:rFonts w:ascii="Roboto Black" w:eastAsiaTheme="majorEastAsia" w:hAnsi="Roboto Black" w:cstheme="majorBidi"/>
      <w:color w:val="2F5496" w:themeColor="accent1" w:themeShade="BF"/>
      <w:kern w:val="0"/>
      <w:szCs w:val="26"/>
      <w14:ligatures w14:val="none"/>
    </w:rPr>
  </w:style>
  <w:style w:type="paragraph" w:styleId="Header">
    <w:name w:val="header"/>
    <w:basedOn w:val="Normal"/>
    <w:link w:val="HeaderChar"/>
    <w:uiPriority w:val="99"/>
    <w:unhideWhenUsed/>
    <w:rsid w:val="006C2E61"/>
    <w:pPr>
      <w:tabs>
        <w:tab w:val="center" w:pos="4680"/>
        <w:tab w:val="right" w:pos="9360"/>
      </w:tabs>
      <w:spacing w:after="0"/>
    </w:pPr>
  </w:style>
  <w:style w:type="character" w:customStyle="1" w:styleId="HeaderChar">
    <w:name w:val="Header Char"/>
    <w:basedOn w:val="DefaultParagraphFont"/>
    <w:link w:val="Header"/>
    <w:uiPriority w:val="99"/>
    <w:rsid w:val="006C2E61"/>
    <w:rPr>
      <w:rFonts w:ascii="Roboto" w:hAnsi="Roboto"/>
      <w:kern w:val="0"/>
      <w:sz w:val="20"/>
      <w14:ligatures w14:val="none"/>
    </w:rPr>
  </w:style>
  <w:style w:type="paragraph" w:styleId="Footer">
    <w:name w:val="footer"/>
    <w:basedOn w:val="Normal"/>
    <w:link w:val="FooterChar"/>
    <w:uiPriority w:val="99"/>
    <w:unhideWhenUsed/>
    <w:rsid w:val="006C2E61"/>
    <w:pPr>
      <w:tabs>
        <w:tab w:val="center" w:pos="4680"/>
        <w:tab w:val="right" w:pos="9360"/>
      </w:tabs>
      <w:spacing w:after="0"/>
    </w:pPr>
  </w:style>
  <w:style w:type="character" w:customStyle="1" w:styleId="FooterChar">
    <w:name w:val="Footer Char"/>
    <w:basedOn w:val="DefaultParagraphFont"/>
    <w:link w:val="Footer"/>
    <w:uiPriority w:val="99"/>
    <w:rsid w:val="006C2E61"/>
    <w:rPr>
      <w:rFonts w:ascii="Roboto" w:hAnsi="Roboto"/>
      <w:kern w:val="0"/>
      <w:sz w:val="20"/>
      <w14:ligatures w14:val="none"/>
    </w:rPr>
  </w:style>
  <w:style w:type="paragraph" w:styleId="NoSpacing">
    <w:name w:val="No Spacing"/>
    <w:uiPriority w:val="1"/>
    <w:rsid w:val="006C2E61"/>
    <w:pPr>
      <w:spacing w:after="0" w:line="240" w:lineRule="auto"/>
    </w:pPr>
    <w:rPr>
      <w:rFonts w:ascii="Roboto" w:hAnsi="Roboto"/>
      <w:kern w:val="0"/>
      <w:sz w:val="20"/>
      <w14:ligatures w14:val="none"/>
    </w:rPr>
  </w:style>
  <w:style w:type="character" w:customStyle="1" w:styleId="Heading1Char">
    <w:name w:val="Heading 1 Char"/>
    <w:basedOn w:val="DefaultParagraphFont"/>
    <w:link w:val="Heading1"/>
    <w:uiPriority w:val="9"/>
    <w:rsid w:val="005601A4"/>
    <w:rPr>
      <w:rFonts w:ascii="Roboto" w:eastAsiaTheme="majorEastAsia" w:hAnsi="Roboto" w:cstheme="majorBidi"/>
      <w:b/>
      <w:color w:val="0070C0"/>
      <w:kern w:val="0"/>
      <w:sz w:val="36"/>
      <w:szCs w:val="32"/>
      <w14:ligatures w14:val="none"/>
    </w:rPr>
  </w:style>
  <w:style w:type="paragraph" w:styleId="Revision">
    <w:name w:val="Revision"/>
    <w:hidden/>
    <w:uiPriority w:val="99"/>
    <w:semiHidden/>
    <w:rsid w:val="00555FD5"/>
    <w:pPr>
      <w:spacing w:after="0" w:line="240" w:lineRule="auto"/>
    </w:pPr>
    <w:rPr>
      <w:rFonts w:ascii="Roboto" w:hAnsi="Roboto"/>
      <w:kern w:val="0"/>
      <w14:ligatures w14:val="none"/>
    </w:rPr>
  </w:style>
  <w:style w:type="character" w:styleId="CommentReference">
    <w:name w:val="annotation reference"/>
    <w:basedOn w:val="DefaultParagraphFont"/>
    <w:uiPriority w:val="99"/>
    <w:semiHidden/>
    <w:unhideWhenUsed/>
    <w:rsid w:val="00873349"/>
    <w:rPr>
      <w:sz w:val="16"/>
      <w:szCs w:val="16"/>
    </w:rPr>
  </w:style>
  <w:style w:type="paragraph" w:styleId="CommentText">
    <w:name w:val="annotation text"/>
    <w:basedOn w:val="Normal"/>
    <w:link w:val="CommentTextChar"/>
    <w:uiPriority w:val="99"/>
    <w:unhideWhenUsed/>
    <w:rsid w:val="00873349"/>
    <w:rPr>
      <w:sz w:val="20"/>
      <w:szCs w:val="20"/>
    </w:rPr>
  </w:style>
  <w:style w:type="character" w:customStyle="1" w:styleId="CommentTextChar">
    <w:name w:val="Comment Text Char"/>
    <w:basedOn w:val="DefaultParagraphFont"/>
    <w:link w:val="CommentText"/>
    <w:uiPriority w:val="99"/>
    <w:rsid w:val="00873349"/>
    <w:rPr>
      <w:rFonts w:ascii="Roboto" w:hAnsi="Roboto"/>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73349"/>
    <w:rPr>
      <w:b/>
      <w:bCs/>
    </w:rPr>
  </w:style>
  <w:style w:type="character" w:customStyle="1" w:styleId="CommentSubjectChar">
    <w:name w:val="Comment Subject Char"/>
    <w:basedOn w:val="CommentTextChar"/>
    <w:link w:val="CommentSubject"/>
    <w:uiPriority w:val="99"/>
    <w:semiHidden/>
    <w:rsid w:val="00873349"/>
    <w:rPr>
      <w:rFonts w:ascii="Roboto" w:hAnsi="Roboto"/>
      <w:b/>
      <w:bCs/>
      <w:kern w:val="0"/>
      <w:sz w:val="20"/>
      <w:szCs w:val="20"/>
      <w14:ligatures w14:val="none"/>
    </w:rPr>
  </w:style>
  <w:style w:type="paragraph" w:customStyle="1" w:styleId="Header1">
    <w:name w:val="Header 1"/>
    <w:basedOn w:val="Normal"/>
    <w:uiPriority w:val="99"/>
    <w:rsid w:val="005601A4"/>
    <w:pPr>
      <w:suppressAutoHyphens/>
      <w:autoSpaceDE w:val="0"/>
      <w:autoSpaceDN w:val="0"/>
      <w:adjustRightInd w:val="0"/>
      <w:spacing w:before="0" w:after="360" w:line="400" w:lineRule="atLeast"/>
      <w:textAlignment w:val="center"/>
    </w:pPr>
    <w:rPr>
      <w:rFonts w:cs="Roboto"/>
      <w:b/>
      <w:bCs/>
      <w:color w:val="1B449C"/>
      <w:sz w:val="34"/>
      <w:szCs w:val="34"/>
      <w:lang w:val="en-US"/>
      <w14:ligatures w14:val="standardContextual"/>
    </w:rPr>
  </w:style>
  <w:style w:type="paragraph" w:customStyle="1" w:styleId="body">
    <w:name w:val="body"/>
    <w:basedOn w:val="Normal"/>
    <w:uiPriority w:val="99"/>
    <w:rsid w:val="005601A4"/>
    <w:pPr>
      <w:suppressAutoHyphens/>
      <w:autoSpaceDE w:val="0"/>
      <w:autoSpaceDN w:val="0"/>
      <w:adjustRightInd w:val="0"/>
      <w:spacing w:before="0" w:after="180" w:line="280" w:lineRule="atLeast"/>
      <w:textAlignment w:val="center"/>
    </w:pPr>
    <w:rPr>
      <w:rFonts w:cs="Roboto"/>
      <w:color w:val="000000"/>
      <w:sz w:val="20"/>
      <w:szCs w:val="20"/>
      <w:lang w:val="en-US"/>
      <w14:ligatures w14:val="standardContextual"/>
    </w:rPr>
  </w:style>
  <w:style w:type="character" w:customStyle="1" w:styleId="bold">
    <w:name w:val="bold"/>
    <w:uiPriority w:val="99"/>
    <w:rsid w:val="005601A4"/>
    <w:rPr>
      <w:b/>
      <w:bCs/>
    </w:rPr>
  </w:style>
  <w:style w:type="character" w:styleId="Hyperlink">
    <w:name w:val="Hyperlink"/>
    <w:basedOn w:val="DefaultParagraphFont"/>
    <w:uiPriority w:val="99"/>
    <w:unhideWhenUsed/>
    <w:rsid w:val="005601A4"/>
    <w:rPr>
      <w:color w:val="0563C1" w:themeColor="hyperlink"/>
      <w:u w:val="single"/>
    </w:rPr>
  </w:style>
  <w:style w:type="character" w:customStyle="1" w:styleId="normaltextrun">
    <w:name w:val="normaltextrun"/>
    <w:basedOn w:val="DefaultParagraphFont"/>
    <w:rsid w:val="005601A4"/>
  </w:style>
  <w:style w:type="paragraph" w:customStyle="1" w:styleId="Sections">
    <w:name w:val="Sections"/>
    <w:basedOn w:val="Heading1"/>
    <w:link w:val="SectionsChar"/>
    <w:qFormat/>
    <w:rsid w:val="006419B3"/>
    <w:pPr>
      <w:numPr>
        <w:numId w:val="3"/>
      </w:numPr>
      <w:tabs>
        <w:tab w:val="num" w:pos="360"/>
        <w:tab w:val="num" w:pos="567"/>
      </w:tabs>
      <w:spacing w:before="360"/>
      <w:ind w:left="0" w:firstLine="0"/>
    </w:pPr>
    <w:rPr>
      <w:color w:val="2F5496" w:themeColor="accent1" w:themeShade="BF"/>
      <w:sz w:val="28"/>
    </w:rPr>
  </w:style>
  <w:style w:type="character" w:customStyle="1" w:styleId="SectionsChar">
    <w:name w:val="Sections Char"/>
    <w:basedOn w:val="Heading1Char"/>
    <w:link w:val="Sections"/>
    <w:rsid w:val="006419B3"/>
    <w:rPr>
      <w:rFonts w:ascii="Roboto" w:eastAsiaTheme="majorEastAsia" w:hAnsi="Roboto" w:cstheme="majorBidi"/>
      <w:b/>
      <w:color w:val="2F5496" w:themeColor="accent1" w:themeShade="BF"/>
      <w:kern w:val="0"/>
      <w:sz w:val="28"/>
      <w:szCs w:val="32"/>
      <w14:ligatures w14:val="none"/>
    </w:rPr>
  </w:style>
  <w:style w:type="paragraph" w:styleId="ListParagraph">
    <w:name w:val="List Paragraph"/>
    <w:basedOn w:val="Normal"/>
    <w:uiPriority w:val="34"/>
    <w:rsid w:val="00BB34E6"/>
    <w:pPr>
      <w:ind w:left="720"/>
      <w:contextualSpacing/>
    </w:pPr>
  </w:style>
  <w:style w:type="paragraph" w:customStyle="1" w:styleId="Numbering">
    <w:name w:val="Numbering"/>
    <w:basedOn w:val="Normal"/>
    <w:link w:val="NumberingChar"/>
    <w:qFormat/>
    <w:rsid w:val="00BB34E6"/>
    <w:pPr>
      <w:ind w:left="709" w:hanging="709"/>
    </w:pPr>
  </w:style>
  <w:style w:type="character" w:customStyle="1" w:styleId="NumberingChar">
    <w:name w:val="Numbering Char"/>
    <w:basedOn w:val="DefaultParagraphFont"/>
    <w:link w:val="Numbering"/>
    <w:rsid w:val="00BB34E6"/>
    <w:rPr>
      <w:rFonts w:ascii="Roboto" w:hAnsi="Roboto"/>
      <w:kern w:val="0"/>
      <w14:ligatures w14:val="none"/>
    </w:rPr>
  </w:style>
  <w:style w:type="character" w:styleId="SubtleEmphasis">
    <w:name w:val="Subtle Emphasis"/>
    <w:basedOn w:val="DefaultParagraphFont"/>
    <w:uiPriority w:val="19"/>
    <w:rsid w:val="00592402"/>
    <w:rPr>
      <w:i/>
      <w:iCs/>
      <w:color w:val="404040" w:themeColor="text1" w:themeTint="BF"/>
    </w:rPr>
  </w:style>
  <w:style w:type="character" w:styleId="Emphasis">
    <w:name w:val="Emphasis"/>
    <w:basedOn w:val="DefaultParagraphFont"/>
    <w:uiPriority w:val="20"/>
    <w:rsid w:val="00592402"/>
    <w:rPr>
      <w:i/>
      <w:iCs/>
    </w:rPr>
  </w:style>
  <w:style w:type="paragraph" w:styleId="ListBullet">
    <w:name w:val="List Bullet"/>
    <w:basedOn w:val="Normal"/>
    <w:uiPriority w:val="99"/>
    <w:unhideWhenUsed/>
    <w:rsid w:val="00592402"/>
    <w:pPr>
      <w:numPr>
        <w:numId w:val="6"/>
      </w:numPr>
      <w:contextualSpacing/>
    </w:pPr>
  </w:style>
  <w:style w:type="paragraph" w:customStyle="1" w:styleId="PolicyTitle">
    <w:name w:val="Policy Title"/>
    <w:basedOn w:val="Sections"/>
    <w:link w:val="PolicyTitleChar"/>
    <w:qFormat/>
    <w:rsid w:val="00737999"/>
    <w:pPr>
      <w:numPr>
        <w:numId w:val="0"/>
      </w:numPr>
      <w:tabs>
        <w:tab w:val="num" w:pos="567"/>
      </w:tabs>
    </w:pPr>
    <w:rPr>
      <w:sz w:val="44"/>
    </w:rPr>
  </w:style>
  <w:style w:type="character" w:customStyle="1" w:styleId="PolicyTitleChar">
    <w:name w:val="Policy Title Char"/>
    <w:basedOn w:val="SectionsChar"/>
    <w:link w:val="PolicyTitle"/>
    <w:rsid w:val="00737999"/>
    <w:rPr>
      <w:rFonts w:ascii="Roboto" w:eastAsiaTheme="majorEastAsia" w:hAnsi="Roboto" w:cstheme="majorBidi"/>
      <w:b/>
      <w:color w:val="2F5496" w:themeColor="accent1" w:themeShade="BF"/>
      <w:kern w:val="0"/>
      <w:sz w:val="44"/>
      <w:szCs w:val="32"/>
      <w14:ligatures w14:val="none"/>
    </w:rPr>
  </w:style>
  <w:style w:type="paragraph" w:customStyle="1" w:styleId="Subsection">
    <w:name w:val="Subsection"/>
    <w:basedOn w:val="Normal"/>
    <w:link w:val="SubsectionChar"/>
    <w:qFormat/>
    <w:rsid w:val="00E13B43"/>
    <w:pPr>
      <w:spacing w:before="240"/>
    </w:pPr>
    <w:rPr>
      <w:b/>
      <w:bCs/>
      <w:sz w:val="24"/>
    </w:rPr>
  </w:style>
  <w:style w:type="character" w:customStyle="1" w:styleId="SubsectionChar">
    <w:name w:val="Subsection Char"/>
    <w:basedOn w:val="DefaultParagraphFont"/>
    <w:link w:val="Subsection"/>
    <w:rsid w:val="00E13B43"/>
    <w:rPr>
      <w:b/>
      <w:bCs/>
      <w:kern w:val="0"/>
      <w:sz w:val="24"/>
      <w14:ligatures w14:val="none"/>
    </w:rPr>
  </w:style>
  <w:style w:type="paragraph" w:customStyle="1" w:styleId="BodyHeadings">
    <w:name w:val="Body Headings"/>
    <w:basedOn w:val="body"/>
    <w:uiPriority w:val="99"/>
    <w:rsid w:val="00E4140B"/>
    <w:pPr>
      <w:spacing w:before="90" w:after="90"/>
    </w:pPr>
    <w:rPr>
      <w:b/>
      <w:bCs/>
    </w:rPr>
  </w:style>
  <w:style w:type="character" w:customStyle="1" w:styleId="italics">
    <w:name w:val="italics"/>
    <w:uiPriority w:val="99"/>
    <w:rsid w:val="00E4140B"/>
    <w:rPr>
      <w:rFonts w:ascii="Roboto" w:hAnsi="Roboto" w:cs="Roboto"/>
      <w:i/>
      <w:iCs/>
    </w:rPr>
  </w:style>
  <w:style w:type="character" w:styleId="UnresolvedMention">
    <w:name w:val="Unresolved Mention"/>
    <w:basedOn w:val="DefaultParagraphFont"/>
    <w:uiPriority w:val="99"/>
    <w:semiHidden/>
    <w:unhideWhenUsed/>
    <w:rsid w:val="00E4140B"/>
    <w:rPr>
      <w:color w:val="605E5C"/>
      <w:shd w:val="clear" w:color="auto" w:fill="E1DFDD"/>
    </w:rPr>
  </w:style>
  <w:style w:type="paragraph" w:customStyle="1" w:styleId="02Body">
    <w:name w:val="02_Body"/>
    <w:basedOn w:val="Normal"/>
    <w:uiPriority w:val="99"/>
    <w:rsid w:val="00E4140B"/>
    <w:pPr>
      <w:suppressAutoHyphens/>
      <w:autoSpaceDE w:val="0"/>
      <w:autoSpaceDN w:val="0"/>
      <w:adjustRightInd w:val="0"/>
      <w:spacing w:before="0" w:after="180" w:line="280" w:lineRule="atLeast"/>
      <w:textAlignment w:val="center"/>
    </w:pPr>
    <w:rPr>
      <w:rFonts w:ascii="Roboto (OTF)" w:hAnsi="Roboto (OTF)" w:cs="Roboto (OTF)"/>
      <w:color w:val="000000"/>
      <w:sz w:val="20"/>
      <w:szCs w:val="20"/>
      <w:lang w:val="en-US"/>
      <w14:ligatures w14:val="standardContextual"/>
    </w:rPr>
  </w:style>
  <w:style w:type="character" w:customStyle="1" w:styleId="Italic">
    <w:name w:val="Italic"/>
    <w:uiPriority w:val="99"/>
    <w:rsid w:val="00E4140B"/>
    <w:rPr>
      <w:rFonts w:ascii="Roboto (OTF) Italic" w:hAnsi="Roboto (OTF) Italic" w:cs="Roboto (OTF) Italic"/>
      <w:i/>
      <w:iCs/>
    </w:rPr>
  </w:style>
  <w:style w:type="paragraph" w:customStyle="1" w:styleId="Bullet2">
    <w:name w:val="Bullet 2"/>
    <w:basedOn w:val="Bullet1"/>
    <w:link w:val="Bullet2Char"/>
    <w:qFormat/>
    <w:rsid w:val="001A522A"/>
    <w:pPr>
      <w:numPr>
        <w:numId w:val="9"/>
      </w:numPr>
    </w:pPr>
  </w:style>
  <w:style w:type="character" w:customStyle="1" w:styleId="Bullet2Char">
    <w:name w:val="Bullet 2 Char"/>
    <w:basedOn w:val="Bullet1Char"/>
    <w:link w:val="Bullet2"/>
    <w:rsid w:val="001A522A"/>
    <w:rPr>
      <w:rFonts w:ascii="Roboto" w:hAnsi="Roboto"/>
      <w:kern w:val="0"/>
      <w14:ligatures w14:val="none"/>
    </w:rPr>
  </w:style>
  <w:style w:type="character" w:styleId="FollowedHyperlink">
    <w:name w:val="FollowedHyperlink"/>
    <w:basedOn w:val="DefaultParagraphFont"/>
    <w:uiPriority w:val="99"/>
    <w:semiHidden/>
    <w:unhideWhenUsed/>
    <w:rsid w:val="00EF78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225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ascotia.ca/just/regulations/rxaa-l.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slegislature.ca/sites/default/files/legc/statutes/human%20righ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cationlibrary.ednet.ns.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dnet.ns.ca/politiques" TargetMode="External"/><Relationship Id="rId4" Type="http://schemas.openxmlformats.org/officeDocument/2006/relationships/webSettings" Target="webSettings.xml"/><Relationship Id="rId9" Type="http://schemas.openxmlformats.org/officeDocument/2006/relationships/hyperlink" Target="https://www.ednet.ns.ca/polic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Colbourne, Lori</dc:creator>
  <cp:keywords/>
  <dc:description/>
  <cp:lastModifiedBy>Colbourne, Lori</cp:lastModifiedBy>
  <cp:revision>2</cp:revision>
  <dcterms:created xsi:type="dcterms:W3CDTF">2024-04-25T12:58:00Z</dcterms:created>
  <dcterms:modified xsi:type="dcterms:W3CDTF">2024-04-25T12:58:00Z</dcterms:modified>
</cp:coreProperties>
</file>