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005D" w14:textId="6467329E" w:rsidR="00154AB6" w:rsidRPr="001B3BA9" w:rsidRDefault="00DA7994" w:rsidP="00FE19DF">
      <w:pPr>
        <w:pStyle w:val="Heading1"/>
        <w:spacing w:before="0"/>
        <w:rPr>
          <w:lang w:val="fr-CA"/>
        </w:rPr>
      </w:pPr>
      <w:r w:rsidRPr="001B3BA9">
        <w:rPr>
          <w:noProof/>
          <w:lang w:val="fr-CA"/>
        </w:rPr>
        <w:drawing>
          <wp:inline distT="0" distB="0" distL="0" distR="0" wp14:anchorId="679849A0" wp14:editId="778DDA7E">
            <wp:extent cx="1536192" cy="614395"/>
            <wp:effectExtent l="0" t="0" r="6985" b="0"/>
            <wp:docPr id="2028637631" name="Picture 1" descr="A blue and white flag with a yellow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37631" name="Picture 1" descr="A blue and white flag with a yellow and red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46" cy="62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60BB" w14:textId="0070B15C" w:rsidR="006C2E61" w:rsidRPr="001B3BA9" w:rsidRDefault="00DA7994" w:rsidP="00D76F73">
      <w:pPr>
        <w:pStyle w:val="Heading1"/>
        <w:spacing w:after="100" w:afterAutospacing="1"/>
        <w:rPr>
          <w:rFonts w:ascii="Roboto Light" w:hAnsi="Roboto Light"/>
          <w:color w:val="2F5496" w:themeColor="accent1" w:themeShade="BF"/>
          <w:sz w:val="20"/>
          <w:szCs w:val="20"/>
          <w:lang w:val="fr-CA"/>
        </w:rPr>
      </w:pPr>
      <w:r w:rsidRPr="001B3BA9">
        <w:rPr>
          <w:lang w:val="fr-CA"/>
        </w:rPr>
        <w:t>É</w:t>
      </w:r>
      <w:r w:rsidR="005803F6" w:rsidRPr="001B3BA9">
        <w:rPr>
          <w:lang w:val="fr-CA"/>
        </w:rPr>
        <w:t>valuation</w:t>
      </w:r>
      <w:r w:rsidRPr="001B3BA9">
        <w:rPr>
          <w:lang w:val="fr-CA"/>
        </w:rPr>
        <w:t xml:space="preserve"> de</w:t>
      </w:r>
      <w:r w:rsidR="00F51E60">
        <w:rPr>
          <w:lang w:val="fr-CA"/>
        </w:rPr>
        <w:t xml:space="preserve"> la</w:t>
      </w:r>
      <w:r w:rsidRPr="001B3BA9">
        <w:rPr>
          <w:lang w:val="fr-CA"/>
        </w:rPr>
        <w:t xml:space="preserve"> politique</w:t>
      </w:r>
      <w:r w:rsidR="00F50851" w:rsidRPr="001B3BA9">
        <w:rPr>
          <w:lang w:val="fr-CA"/>
        </w:rPr>
        <w:br/>
      </w:r>
      <w:r w:rsidR="0097401B">
        <w:rPr>
          <w:rStyle w:val="Heading1bChar"/>
          <w:lang w:val="fr-CA"/>
        </w:rPr>
        <w:t>M</w:t>
      </w:r>
      <w:r w:rsidR="0097401B" w:rsidRPr="0097401B">
        <w:rPr>
          <w:rStyle w:val="Heading1bChar"/>
          <w:lang w:val="fr-CA"/>
        </w:rPr>
        <w:t>inistère de l</w:t>
      </w:r>
      <w:r w:rsidR="00E11FB0">
        <w:rPr>
          <w:rStyle w:val="Heading1bChar"/>
          <w:lang w:val="fr-CA"/>
        </w:rPr>
        <w:t>’</w:t>
      </w:r>
      <w:r w:rsidR="0097401B" w:rsidRPr="0097401B">
        <w:rPr>
          <w:rStyle w:val="Heading1bChar"/>
          <w:lang w:val="fr-CA"/>
        </w:rPr>
        <w:t>Éducation et du Développement de la petite enfance</w:t>
      </w:r>
      <w:r w:rsidR="00154AB6" w:rsidRPr="001B3BA9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  <w:r w:rsidR="00154AB6" w:rsidRPr="001B3BA9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  <w:r w:rsidR="00154AB6" w:rsidRPr="001B3BA9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01D68" w:rsidRPr="00212B6C" w14:paraId="0B1E2C09" w14:textId="77777777" w:rsidTr="000B4155">
        <w:tc>
          <w:tcPr>
            <w:tcW w:w="9350" w:type="dxa"/>
            <w:shd w:val="clear" w:color="auto" w:fill="DEEAF6" w:themeFill="accent5" w:themeFillTint="33"/>
          </w:tcPr>
          <w:p w14:paraId="2CE93EE2" w14:textId="5DECB293" w:rsidR="00E01D68" w:rsidRPr="001B3BA9" w:rsidRDefault="00DA7994" w:rsidP="002F724B">
            <w:pPr>
              <w:rPr>
                <w:rFonts w:eastAsiaTheme="majorEastAsia" w:cstheme="majorBidi"/>
                <w:color w:val="2F5496" w:themeColor="accent1" w:themeShade="BF"/>
                <w:szCs w:val="24"/>
                <w:lang w:val="fr-CA"/>
              </w:rPr>
            </w:pPr>
            <w:r w:rsidRPr="001B3BA9">
              <w:rPr>
                <w:rFonts w:eastAsiaTheme="majorEastAsia" w:cstheme="majorBidi"/>
                <w:szCs w:val="24"/>
                <w:lang w:val="fr-CA"/>
              </w:rPr>
              <w:t xml:space="preserve">Veuillez consulter les indicateurs </w:t>
            </w:r>
            <w:r w:rsidR="00DC53F9">
              <w:rPr>
                <w:rFonts w:eastAsiaTheme="majorEastAsia" w:cstheme="majorBidi"/>
                <w:szCs w:val="24"/>
                <w:lang w:val="fr-CA"/>
              </w:rPr>
              <w:t>d</w:t>
            </w:r>
            <w:r w:rsidR="00DC53F9" w:rsidRPr="00212B6C">
              <w:rPr>
                <w:szCs w:val="24"/>
                <w:lang w:val="fr-CA"/>
              </w:rPr>
              <w:t>’efficacité de la politique</w:t>
            </w:r>
            <w:r w:rsidRPr="001B3BA9">
              <w:rPr>
                <w:rFonts w:eastAsiaTheme="majorEastAsia" w:cstheme="majorBidi"/>
                <w:szCs w:val="24"/>
                <w:lang w:val="fr-CA"/>
              </w:rPr>
              <w:t xml:space="preserve"> </w:t>
            </w:r>
            <w:r w:rsidR="002F724B" w:rsidRPr="001B3BA9">
              <w:rPr>
                <w:rFonts w:eastAsiaTheme="majorEastAsia" w:cstheme="majorBidi"/>
                <w:szCs w:val="24"/>
                <w:lang w:val="fr-CA"/>
              </w:rPr>
              <w:t xml:space="preserve">afin d’effectuer cette évaluation de </w:t>
            </w:r>
            <w:r w:rsidR="006D4580">
              <w:rPr>
                <w:rFonts w:eastAsiaTheme="majorEastAsia" w:cstheme="majorBidi"/>
                <w:szCs w:val="24"/>
                <w:lang w:val="fr-CA"/>
              </w:rPr>
              <w:t xml:space="preserve">la </w:t>
            </w:r>
            <w:r w:rsidR="002F724B" w:rsidRPr="001B3BA9">
              <w:rPr>
                <w:rFonts w:eastAsiaTheme="majorEastAsia" w:cstheme="majorBidi"/>
                <w:szCs w:val="24"/>
                <w:lang w:val="fr-CA"/>
              </w:rPr>
              <w:t>politique.</w:t>
            </w:r>
          </w:p>
        </w:tc>
      </w:tr>
    </w:tbl>
    <w:p w14:paraId="3E1624BD" w14:textId="099C11BC" w:rsidR="006C2E61" w:rsidRPr="001B3BA9" w:rsidRDefault="00622B85" w:rsidP="00D76F73">
      <w:pPr>
        <w:spacing w:before="240"/>
        <w:rPr>
          <w:lang w:val="fr-CA"/>
        </w:rPr>
      </w:pPr>
      <w:r>
        <w:rPr>
          <w:lang w:val="fr-CA"/>
        </w:rPr>
        <w:t>Titre</w:t>
      </w:r>
      <w:r w:rsidR="002F724B" w:rsidRPr="001B3BA9">
        <w:rPr>
          <w:lang w:val="fr-CA"/>
        </w:rPr>
        <w:t xml:space="preserve"> de la politique</w:t>
      </w:r>
      <w:r w:rsidR="00E11FB0">
        <w:rPr>
          <w:lang w:val="fr-CA"/>
        </w:rPr>
        <w:t> </w:t>
      </w:r>
      <w:r w:rsidR="006C2E61" w:rsidRPr="001B3BA9">
        <w:rPr>
          <w:lang w:val="fr-CA"/>
        </w:rPr>
        <w:t xml:space="preserve">: </w:t>
      </w:r>
    </w:p>
    <w:p w14:paraId="4C467CF0" w14:textId="7FF9D9A8" w:rsidR="002F724B" w:rsidRPr="001B3BA9" w:rsidRDefault="003D2E77" w:rsidP="002F724B">
      <w:pPr>
        <w:rPr>
          <w:lang w:val="fr-CA"/>
        </w:rPr>
      </w:pPr>
      <w:r>
        <w:rPr>
          <w:lang w:val="fr-CA"/>
        </w:rPr>
        <w:t>Source</w:t>
      </w:r>
      <w:r w:rsidR="002F724B" w:rsidRPr="001B3BA9">
        <w:rPr>
          <w:lang w:val="fr-CA"/>
        </w:rPr>
        <w:t xml:space="preserve"> de la politique (nom et titre)</w:t>
      </w:r>
      <w:r w:rsidR="00E11FB0">
        <w:rPr>
          <w:lang w:val="fr-CA"/>
        </w:rPr>
        <w:t> </w:t>
      </w:r>
      <w:r w:rsidR="002F724B" w:rsidRPr="001B3BA9">
        <w:rPr>
          <w:lang w:val="fr-CA"/>
        </w:rPr>
        <w:t xml:space="preserve">: </w:t>
      </w:r>
    </w:p>
    <w:p w14:paraId="4733F2D5" w14:textId="76E08D8C" w:rsidR="002F724B" w:rsidRPr="001B3BA9" w:rsidRDefault="002F724B" w:rsidP="002F724B">
      <w:pPr>
        <w:rPr>
          <w:lang w:val="fr-CA"/>
        </w:rPr>
      </w:pPr>
      <w:r w:rsidRPr="001B3BA9">
        <w:rPr>
          <w:lang w:val="fr-CA"/>
        </w:rPr>
        <w:t>Responsable du contenu (nom et titre)</w:t>
      </w:r>
      <w:r w:rsidR="00E11FB0">
        <w:rPr>
          <w:lang w:val="fr-CA"/>
        </w:rPr>
        <w:t> </w:t>
      </w:r>
      <w:r w:rsidRPr="001B3BA9">
        <w:rPr>
          <w:lang w:val="fr-CA"/>
        </w:rPr>
        <w:t xml:space="preserve">: </w:t>
      </w:r>
    </w:p>
    <w:p w14:paraId="2EF7A195" w14:textId="52D4BE33" w:rsidR="002F724B" w:rsidRPr="001B3BA9" w:rsidRDefault="002F724B" w:rsidP="002F724B">
      <w:pPr>
        <w:rPr>
          <w:lang w:val="fr-CA"/>
        </w:rPr>
      </w:pPr>
      <w:r w:rsidRPr="001B3BA9">
        <w:rPr>
          <w:lang w:val="fr-CA"/>
        </w:rPr>
        <w:t>Date de l’évaluation</w:t>
      </w:r>
      <w:r w:rsidR="00E11FB0">
        <w:rPr>
          <w:lang w:val="fr-CA"/>
        </w:rPr>
        <w:t> </w:t>
      </w:r>
      <w:r w:rsidRPr="001B3BA9">
        <w:rPr>
          <w:lang w:val="fr-CA"/>
        </w:rPr>
        <w:t xml:space="preserve">: </w:t>
      </w:r>
    </w:p>
    <w:p w14:paraId="5DA89C97" w14:textId="72B37F5A" w:rsidR="002F724B" w:rsidRPr="001B3BA9" w:rsidRDefault="002F724B" w:rsidP="001B3BA9">
      <w:pPr>
        <w:spacing w:after="240"/>
        <w:rPr>
          <w:lang w:val="fr-CA"/>
        </w:rPr>
      </w:pPr>
      <w:r w:rsidRPr="001B3BA9">
        <w:rPr>
          <w:lang w:val="fr-CA"/>
        </w:rPr>
        <w:t>Date de l’évaluation précédente (JJ/MM/AAAA) 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4252"/>
      </w:tblGrid>
      <w:tr w:rsidR="00152344" w:rsidRPr="00212B6C" w14:paraId="53493671" w14:textId="77777777" w:rsidTr="00D76F73">
        <w:trPr>
          <w:tblHeader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1BCE4567" w14:textId="3633F3E3" w:rsidR="00152344" w:rsidRPr="001B3BA9" w:rsidRDefault="002F724B" w:rsidP="002F724B">
            <w:pPr>
              <w:spacing w:before="80" w:after="80"/>
              <w:rPr>
                <w:b/>
                <w:bCs/>
                <w:lang w:val="fr-CA"/>
              </w:rPr>
            </w:pPr>
            <w:r w:rsidRPr="001B3BA9">
              <w:rPr>
                <w:b/>
                <w:color w:val="2F5496" w:themeColor="accent1" w:themeShade="BF"/>
                <w:lang w:val="fr-CA"/>
              </w:rPr>
              <w:t xml:space="preserve">Indicateurs </w:t>
            </w:r>
            <w:r w:rsidR="0008434A">
              <w:rPr>
                <w:b/>
                <w:color w:val="2F5496" w:themeColor="accent1" w:themeShade="BF"/>
                <w:lang w:val="fr-CA"/>
              </w:rPr>
              <w:t>d’efficacité</w:t>
            </w:r>
            <w:r w:rsidRPr="001B3BA9">
              <w:rPr>
                <w:b/>
                <w:color w:val="2F5496" w:themeColor="accent1" w:themeShade="BF"/>
                <w:lang w:val="fr-CA"/>
              </w:rPr>
              <w:t xml:space="preserve"> </w:t>
            </w:r>
            <w:r w:rsidR="00441831" w:rsidRPr="001B3BA9">
              <w:rPr>
                <w:b/>
                <w:color w:val="2F5496" w:themeColor="accent1" w:themeShade="BF"/>
                <w:lang w:val="fr-CA"/>
              </w:rPr>
              <w:t xml:space="preserve">et évaluation </w:t>
            </w:r>
            <w:r w:rsidR="00F41E7E" w:rsidRPr="001B3BA9">
              <w:rPr>
                <w:b/>
                <w:color w:val="2F5496" w:themeColor="accent1" w:themeShade="BF"/>
                <w:lang w:val="fr-CA"/>
              </w:rPr>
              <w:t xml:space="preserve">de la politique </w:t>
            </w:r>
          </w:p>
        </w:tc>
      </w:tr>
      <w:tr w:rsidR="008E0F62" w:rsidRPr="00212B6C" w14:paraId="5B756A33" w14:textId="77777777" w:rsidTr="00D76F73">
        <w:trPr>
          <w:tblHeader/>
        </w:trPr>
        <w:tc>
          <w:tcPr>
            <w:tcW w:w="2549" w:type="dxa"/>
            <w:shd w:val="clear" w:color="auto" w:fill="DEEAF6" w:themeFill="accent5" w:themeFillTint="33"/>
          </w:tcPr>
          <w:p w14:paraId="3ABA6578" w14:textId="2D3EC28F" w:rsidR="00152344" w:rsidRPr="001B3BA9" w:rsidRDefault="00152344" w:rsidP="002F724B">
            <w:pPr>
              <w:rPr>
                <w:b/>
                <w:color w:val="2F5496" w:themeColor="accent1" w:themeShade="BF"/>
                <w:sz w:val="20"/>
                <w:szCs w:val="20"/>
                <w:lang w:val="fr-CA"/>
              </w:rPr>
            </w:pPr>
            <w:r w:rsidRPr="001B3BA9">
              <w:rPr>
                <w:b/>
                <w:color w:val="2F5496" w:themeColor="accent1" w:themeShade="BF"/>
                <w:sz w:val="20"/>
                <w:szCs w:val="20"/>
                <w:lang w:val="fr-CA"/>
              </w:rPr>
              <w:t>Indicat</w:t>
            </w:r>
            <w:r w:rsidR="002F724B" w:rsidRPr="001B3BA9">
              <w:rPr>
                <w:b/>
                <w:color w:val="2F5496" w:themeColor="accent1" w:themeShade="BF"/>
                <w:sz w:val="20"/>
                <w:szCs w:val="20"/>
                <w:lang w:val="fr-CA"/>
              </w:rPr>
              <w:t xml:space="preserve">eur </w:t>
            </w:r>
            <w:r w:rsidRPr="001B3BA9">
              <w:rPr>
                <w:bCs/>
                <w:color w:val="2F5496" w:themeColor="accent1" w:themeShade="BF"/>
                <w:sz w:val="20"/>
                <w:szCs w:val="20"/>
                <w:lang w:val="fr-CA"/>
              </w:rPr>
              <w:t>(</w:t>
            </w:r>
            <w:r w:rsidR="002F724B" w:rsidRPr="001B3BA9">
              <w:rPr>
                <w:bCs/>
                <w:color w:val="2F5496" w:themeColor="accent1" w:themeShade="BF"/>
                <w:sz w:val="20"/>
                <w:szCs w:val="20"/>
                <w:lang w:val="fr-CA"/>
              </w:rPr>
              <w:t>indicateurs permettant d’évaluer l’efficacité de la politique et de ses objectifs)</w:t>
            </w:r>
          </w:p>
        </w:tc>
        <w:tc>
          <w:tcPr>
            <w:tcW w:w="2549" w:type="dxa"/>
            <w:shd w:val="clear" w:color="auto" w:fill="DEEAF6" w:themeFill="accent5" w:themeFillTint="33"/>
          </w:tcPr>
          <w:p w14:paraId="1BD36CF6" w14:textId="002E7B64" w:rsidR="00152344" w:rsidRPr="001B3BA9" w:rsidRDefault="002F724B" w:rsidP="002F724B">
            <w:pPr>
              <w:spacing w:after="240"/>
              <w:rPr>
                <w:b/>
                <w:color w:val="2F5496" w:themeColor="accent1" w:themeShade="BF"/>
                <w:sz w:val="20"/>
                <w:szCs w:val="20"/>
                <w:lang w:val="fr-CA"/>
              </w:rPr>
            </w:pPr>
            <w:r w:rsidRPr="001B3BA9">
              <w:rPr>
                <w:b/>
                <w:color w:val="2F5496" w:themeColor="accent1" w:themeShade="BF"/>
                <w:sz w:val="20"/>
                <w:szCs w:val="20"/>
                <w:lang w:val="fr-CA"/>
              </w:rPr>
              <w:t>Données justificatives recueillies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1907CDF8" w14:textId="69716AC2" w:rsidR="00152344" w:rsidRPr="001B3BA9" w:rsidRDefault="00BE68BD" w:rsidP="00BE68BD">
            <w:pPr>
              <w:spacing w:after="240"/>
              <w:rPr>
                <w:b/>
                <w:color w:val="2F5496" w:themeColor="accent1" w:themeShade="BF"/>
                <w:sz w:val="20"/>
                <w:szCs w:val="20"/>
                <w:lang w:val="fr-CA"/>
              </w:rPr>
            </w:pPr>
            <w:r w:rsidRPr="001B3BA9">
              <w:rPr>
                <w:b/>
                <w:color w:val="2F5496" w:themeColor="accent1" w:themeShade="BF"/>
                <w:sz w:val="20"/>
                <w:szCs w:val="20"/>
                <w:lang w:val="fr-CA"/>
              </w:rPr>
              <w:t xml:space="preserve">Évaluation actuelle selon les indicateurs </w:t>
            </w:r>
            <w:r w:rsidR="00A02188">
              <w:rPr>
                <w:b/>
                <w:color w:val="2F5496" w:themeColor="accent1" w:themeShade="BF"/>
                <w:sz w:val="20"/>
                <w:szCs w:val="20"/>
                <w:lang w:val="fr-CA"/>
              </w:rPr>
              <w:t>d’efficacité</w:t>
            </w:r>
          </w:p>
        </w:tc>
      </w:tr>
      <w:tr w:rsidR="008E0F62" w:rsidRPr="00212B6C" w14:paraId="14D12493" w14:textId="77777777" w:rsidTr="001B3BA9">
        <w:trPr>
          <w:trHeight w:val="537"/>
        </w:trPr>
        <w:tc>
          <w:tcPr>
            <w:tcW w:w="2549" w:type="dxa"/>
            <w:shd w:val="clear" w:color="auto" w:fill="FFFFFF" w:themeFill="background1"/>
          </w:tcPr>
          <w:p w14:paraId="42780ED4" w14:textId="7F54A588" w:rsidR="00152344" w:rsidRPr="001B3BA9" w:rsidRDefault="00152344" w:rsidP="00F53B53">
            <w:pPr>
              <w:pStyle w:val="Bullet1"/>
              <w:rPr>
                <w:lang w:val="fr-CA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12DDAEDD" w14:textId="54608EB2" w:rsidR="00152344" w:rsidRPr="001B3BA9" w:rsidRDefault="00152344" w:rsidP="00E16911">
            <w:pPr>
              <w:pStyle w:val="Bullet1"/>
              <w:rPr>
                <w:lang w:val="fr-CA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D8A1193" w14:textId="7C0053C8" w:rsidR="00152344" w:rsidRPr="001B3BA9" w:rsidRDefault="00152344" w:rsidP="008E0F62">
            <w:pPr>
              <w:pStyle w:val="Bullet1"/>
              <w:rPr>
                <w:b/>
                <w:bCs/>
                <w:lang w:val="fr-CA"/>
              </w:rPr>
            </w:pPr>
          </w:p>
        </w:tc>
      </w:tr>
      <w:tr w:rsidR="00152344" w:rsidRPr="00212B6C" w14:paraId="29B69547" w14:textId="77777777" w:rsidTr="00D76F73">
        <w:tc>
          <w:tcPr>
            <w:tcW w:w="2549" w:type="dxa"/>
          </w:tcPr>
          <w:p w14:paraId="3674CBA8" w14:textId="77777777" w:rsidR="00152344" w:rsidRPr="001B3BA9" w:rsidRDefault="00152344" w:rsidP="00CE6B64">
            <w:pPr>
              <w:pStyle w:val="Bullet1"/>
              <w:rPr>
                <w:lang w:val="fr-CA"/>
              </w:rPr>
            </w:pPr>
          </w:p>
        </w:tc>
        <w:tc>
          <w:tcPr>
            <w:tcW w:w="2549" w:type="dxa"/>
          </w:tcPr>
          <w:p w14:paraId="39B5C4F9" w14:textId="77777777" w:rsidR="002F59EE" w:rsidRPr="001B3BA9" w:rsidRDefault="002F59EE" w:rsidP="002F59EE">
            <w:pPr>
              <w:pStyle w:val="Bullet1"/>
              <w:rPr>
                <w:lang w:val="fr-CA"/>
              </w:rPr>
            </w:pPr>
          </w:p>
        </w:tc>
        <w:tc>
          <w:tcPr>
            <w:tcW w:w="4252" w:type="dxa"/>
          </w:tcPr>
          <w:p w14:paraId="0D524F3D" w14:textId="77777777" w:rsidR="00152344" w:rsidRPr="001B3BA9" w:rsidRDefault="00152344" w:rsidP="00CE6B64">
            <w:pPr>
              <w:pStyle w:val="Bullet1"/>
              <w:rPr>
                <w:lang w:val="fr-CA"/>
              </w:rPr>
            </w:pPr>
          </w:p>
        </w:tc>
      </w:tr>
      <w:tr w:rsidR="00152344" w:rsidRPr="00212B6C" w14:paraId="3B3A892C" w14:textId="77777777" w:rsidTr="00D76F73">
        <w:tc>
          <w:tcPr>
            <w:tcW w:w="2549" w:type="dxa"/>
          </w:tcPr>
          <w:p w14:paraId="5C898E85" w14:textId="77777777" w:rsidR="00152344" w:rsidRPr="001B3BA9" w:rsidRDefault="00152344" w:rsidP="00CE6B64">
            <w:pPr>
              <w:pStyle w:val="Bullet1"/>
              <w:rPr>
                <w:lang w:val="fr-CA"/>
              </w:rPr>
            </w:pPr>
          </w:p>
        </w:tc>
        <w:tc>
          <w:tcPr>
            <w:tcW w:w="2549" w:type="dxa"/>
          </w:tcPr>
          <w:p w14:paraId="242D7A55" w14:textId="77777777" w:rsidR="00152344" w:rsidRPr="001B3BA9" w:rsidRDefault="00152344" w:rsidP="00CE6B64">
            <w:pPr>
              <w:pStyle w:val="Bullet1"/>
              <w:rPr>
                <w:lang w:val="fr-CA"/>
              </w:rPr>
            </w:pPr>
          </w:p>
        </w:tc>
        <w:tc>
          <w:tcPr>
            <w:tcW w:w="4252" w:type="dxa"/>
          </w:tcPr>
          <w:p w14:paraId="7FBAC593" w14:textId="77777777" w:rsidR="00152344" w:rsidRPr="001B3BA9" w:rsidRDefault="00152344" w:rsidP="00CE6B64">
            <w:pPr>
              <w:pStyle w:val="Bullet1"/>
              <w:rPr>
                <w:lang w:val="fr-CA"/>
              </w:rPr>
            </w:pPr>
          </w:p>
        </w:tc>
      </w:tr>
      <w:tr w:rsidR="002F59EE" w:rsidRPr="00212B6C" w14:paraId="2550446F" w14:textId="77777777" w:rsidTr="00D76F73">
        <w:tc>
          <w:tcPr>
            <w:tcW w:w="2549" w:type="dxa"/>
          </w:tcPr>
          <w:p w14:paraId="4FAD1EB2" w14:textId="77777777" w:rsidR="002F59EE" w:rsidRPr="001B3BA9" w:rsidRDefault="002F59EE" w:rsidP="002F59EE">
            <w:pPr>
              <w:pStyle w:val="Bullet1"/>
              <w:rPr>
                <w:lang w:val="fr-CA"/>
              </w:rPr>
            </w:pPr>
          </w:p>
        </w:tc>
        <w:tc>
          <w:tcPr>
            <w:tcW w:w="2549" w:type="dxa"/>
          </w:tcPr>
          <w:p w14:paraId="3F7F77F8" w14:textId="77777777" w:rsidR="002F59EE" w:rsidRPr="001B3BA9" w:rsidRDefault="002F59EE" w:rsidP="002F59EE">
            <w:pPr>
              <w:pStyle w:val="Bullet1"/>
              <w:rPr>
                <w:lang w:val="fr-CA"/>
              </w:rPr>
            </w:pPr>
          </w:p>
        </w:tc>
        <w:tc>
          <w:tcPr>
            <w:tcW w:w="4252" w:type="dxa"/>
          </w:tcPr>
          <w:p w14:paraId="182A2EC0" w14:textId="77777777" w:rsidR="002F59EE" w:rsidRPr="001B3BA9" w:rsidRDefault="002F59EE" w:rsidP="002F59EE">
            <w:pPr>
              <w:pStyle w:val="Bullet1"/>
              <w:rPr>
                <w:lang w:val="fr-CA"/>
              </w:rPr>
            </w:pPr>
          </w:p>
        </w:tc>
      </w:tr>
    </w:tbl>
    <w:p w14:paraId="3A1724B8" w14:textId="572B7AE2" w:rsidR="000B2431" w:rsidRPr="001B3BA9" w:rsidRDefault="000B2431" w:rsidP="00AC06CF">
      <w:pPr>
        <w:spacing w:after="0"/>
        <w:rPr>
          <w:lang w:val="fr-CA"/>
        </w:rPr>
      </w:pPr>
    </w:p>
    <w:p w14:paraId="707DE7D6" w14:textId="77777777" w:rsidR="00CE1003" w:rsidRPr="001B3BA9" w:rsidRDefault="00CE1003">
      <w:pPr>
        <w:spacing w:before="0" w:after="160" w:line="259" w:lineRule="auto"/>
        <w:rPr>
          <w:lang w:val="fr-CA"/>
        </w:rPr>
        <w:sectPr w:rsidR="00CE1003" w:rsidRPr="001B3BA9" w:rsidSect="0098356D">
          <w:footerReference w:type="default" r:id="rId11"/>
          <w:pgSz w:w="12240" w:h="15840"/>
          <w:pgMar w:top="851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:rsidRPr="00212B6C" w14:paraId="516CB1D9" w14:textId="77777777" w:rsidTr="00FB3B27">
        <w:trPr>
          <w:trHeight w:val="2632"/>
        </w:trPr>
        <w:tc>
          <w:tcPr>
            <w:tcW w:w="9350" w:type="dxa"/>
            <w:shd w:val="clear" w:color="auto" w:fill="EBF0F9"/>
          </w:tcPr>
          <w:p w14:paraId="384089A5" w14:textId="7E06A428" w:rsidR="000B2431" w:rsidRPr="001B3BA9" w:rsidRDefault="00BE68BD" w:rsidP="00AC06CF">
            <w:pPr>
              <w:rPr>
                <w:bCs/>
                <w:color w:val="2F5496" w:themeColor="accent1" w:themeShade="BF"/>
                <w:sz w:val="20"/>
                <w:szCs w:val="20"/>
                <w:lang w:val="fr-CA"/>
              </w:rPr>
            </w:pPr>
            <w:r w:rsidRPr="001B3BA9">
              <w:rPr>
                <w:b/>
                <w:color w:val="2F5496" w:themeColor="accent1" w:themeShade="BF"/>
                <w:lang w:val="fr-CA"/>
              </w:rPr>
              <w:lastRenderedPageBreak/>
              <w:t>Mises à jour du ministère</w:t>
            </w:r>
          </w:p>
          <w:p w14:paraId="1ECA6FC8" w14:textId="1598C6D9" w:rsidR="00BE68BD" w:rsidRPr="001B3BA9" w:rsidRDefault="00BE68BD" w:rsidP="00AC06CF">
            <w:pPr>
              <w:rPr>
                <w:lang w:val="fr-CA"/>
              </w:rPr>
            </w:pPr>
            <w:r w:rsidRPr="001B3BA9">
              <w:rPr>
                <w:lang w:val="fr-CA"/>
              </w:rPr>
              <w:t xml:space="preserve">Pour que les politiques sur l’éducation demeurent uniformes et à jour et </w:t>
            </w:r>
            <w:r w:rsidR="000A22F4">
              <w:rPr>
                <w:lang w:val="fr-CA"/>
              </w:rPr>
              <w:t xml:space="preserve">correspondent aux </w:t>
            </w:r>
            <w:r w:rsidR="00441831" w:rsidRPr="001B3BA9">
              <w:rPr>
                <w:lang w:val="fr-CA"/>
              </w:rPr>
              <w:t>message</w:t>
            </w:r>
            <w:r w:rsidR="000A22F4">
              <w:rPr>
                <w:lang w:val="fr-CA"/>
              </w:rPr>
              <w:t>s</w:t>
            </w:r>
            <w:r w:rsidR="00441831" w:rsidRPr="001B3BA9">
              <w:rPr>
                <w:lang w:val="fr-CA"/>
              </w:rPr>
              <w:t xml:space="preserve"> </w:t>
            </w:r>
            <w:r w:rsidRPr="001B3BA9">
              <w:rPr>
                <w:lang w:val="fr-CA"/>
              </w:rPr>
              <w:t>actuel</w:t>
            </w:r>
            <w:r w:rsidR="000A22F4">
              <w:rPr>
                <w:lang w:val="fr-CA"/>
              </w:rPr>
              <w:t>s</w:t>
            </w:r>
            <w:r w:rsidRPr="001B3BA9">
              <w:rPr>
                <w:lang w:val="fr-CA"/>
              </w:rPr>
              <w:t xml:space="preserve"> du ministère, veuillez</w:t>
            </w:r>
            <w:r w:rsidR="000A22F4">
              <w:rPr>
                <w:lang w:val="fr-CA"/>
              </w:rPr>
              <w:t xml:space="preserve"> respecter les exigences suivantes</w:t>
            </w:r>
            <w:r w:rsidRPr="001B3BA9">
              <w:rPr>
                <w:lang w:val="fr-CA"/>
              </w:rPr>
              <w:t> :</w:t>
            </w:r>
          </w:p>
          <w:p w14:paraId="7430409F" w14:textId="48CF10C6" w:rsidR="00F901ED" w:rsidRPr="001B3BA9" w:rsidRDefault="000A22F4" w:rsidP="000B2431">
            <w:pPr>
              <w:pStyle w:val="Bullet1"/>
              <w:rPr>
                <w:lang w:val="fr-CA"/>
              </w:rPr>
            </w:pPr>
            <w:bookmarkStart w:id="0" w:name="_Hlk164089358"/>
            <w:r>
              <w:rPr>
                <w:lang w:val="fr-CA"/>
              </w:rPr>
              <w:t xml:space="preserve">faire en sorte que la </w:t>
            </w:r>
            <w:r w:rsidR="00471F4A" w:rsidRPr="001B3BA9">
              <w:rPr>
                <w:lang w:val="fr-CA"/>
              </w:rPr>
              <w:t xml:space="preserve">politique </w:t>
            </w:r>
            <w:r>
              <w:rPr>
                <w:lang w:val="fr-CA"/>
              </w:rPr>
              <w:t xml:space="preserve">soit conforme </w:t>
            </w:r>
            <w:bookmarkEnd w:id="0"/>
            <w:r>
              <w:rPr>
                <w:lang w:val="fr-CA"/>
              </w:rPr>
              <w:t xml:space="preserve">à </w:t>
            </w:r>
            <w:r w:rsidR="00471F4A" w:rsidRPr="001B3BA9">
              <w:rPr>
                <w:lang w:val="fr-CA"/>
              </w:rPr>
              <w:t xml:space="preserve">la </w:t>
            </w:r>
            <w:r w:rsidR="00471F4A" w:rsidRPr="001B3BA9">
              <w:rPr>
                <w:i/>
                <w:iCs/>
                <w:lang w:val="fr-CA"/>
              </w:rPr>
              <w:t>Politique sur l’éducation inclusive</w:t>
            </w:r>
            <w:r w:rsidR="00471F4A" w:rsidRPr="001B3BA9">
              <w:rPr>
                <w:lang w:val="fr-CA"/>
              </w:rPr>
              <w:t xml:space="preserve"> et </w:t>
            </w:r>
            <w:r w:rsidR="00F901ED" w:rsidRPr="001B3BA9">
              <w:rPr>
                <w:lang w:val="fr-CA"/>
              </w:rPr>
              <w:t xml:space="preserve">utiliser </w:t>
            </w:r>
            <w:r w:rsidR="00F901ED" w:rsidRPr="000A22F4">
              <w:rPr>
                <w:lang w:val="fr-CA"/>
              </w:rPr>
              <w:t>l’</w:t>
            </w:r>
            <w:r w:rsidR="00254A3E">
              <w:rPr>
                <w:lang w:val="fr-CA"/>
              </w:rPr>
              <w:t>o</w:t>
            </w:r>
            <w:r w:rsidR="00F901ED" w:rsidRPr="000A22F4">
              <w:rPr>
                <w:lang w:val="fr-CA"/>
              </w:rPr>
              <w:t xml:space="preserve">util d’évaluation de </w:t>
            </w:r>
            <w:r w:rsidRPr="000A22F4">
              <w:rPr>
                <w:lang w:val="fr-CA"/>
              </w:rPr>
              <w:t>la conformité avec la</w:t>
            </w:r>
            <w:r w:rsidR="00F901ED" w:rsidRPr="000A22F4">
              <w:rPr>
                <w:lang w:val="fr-CA"/>
              </w:rPr>
              <w:t xml:space="preserve"> </w:t>
            </w:r>
            <w:r w:rsidR="00F901ED" w:rsidRPr="000A22F4">
              <w:rPr>
                <w:i/>
                <w:iCs/>
                <w:lang w:val="fr-CA"/>
              </w:rPr>
              <w:t>Politique sur l’éducation inclusive</w:t>
            </w:r>
            <w:r w:rsidR="00A451E8">
              <w:rPr>
                <w:i/>
                <w:iCs/>
                <w:lang w:val="fr-CA"/>
              </w:rPr>
              <w:t>;</w:t>
            </w:r>
          </w:p>
          <w:p w14:paraId="47F45114" w14:textId="28B65E10" w:rsidR="00471F4A" w:rsidRPr="001B3BA9" w:rsidRDefault="00A451E8" w:rsidP="000B2431">
            <w:pPr>
              <w:pStyle w:val="Bullet1"/>
              <w:rPr>
                <w:lang w:val="fr-CA"/>
              </w:rPr>
            </w:pPr>
            <w:r>
              <w:rPr>
                <w:lang w:val="fr-CA"/>
              </w:rPr>
              <w:t xml:space="preserve">faire en sorte que la </w:t>
            </w:r>
            <w:r w:rsidRPr="001B3BA9">
              <w:rPr>
                <w:lang w:val="fr-CA"/>
              </w:rPr>
              <w:t xml:space="preserve">politique </w:t>
            </w:r>
            <w:r>
              <w:rPr>
                <w:lang w:val="fr-CA"/>
              </w:rPr>
              <w:t xml:space="preserve">soit conforme aux </w:t>
            </w:r>
            <w:r w:rsidR="00471F4A" w:rsidRPr="001B3BA9">
              <w:rPr>
                <w:lang w:val="fr-CA"/>
              </w:rPr>
              <w:t xml:space="preserve">autres politiques provinciales </w:t>
            </w:r>
            <w:r>
              <w:rPr>
                <w:lang w:val="fr-CA"/>
              </w:rPr>
              <w:t>en matière d’ens</w:t>
            </w:r>
            <w:r w:rsidRPr="00A451E8">
              <w:rPr>
                <w:lang w:val="fr-CA"/>
              </w:rPr>
              <w:t>eignement</w:t>
            </w:r>
            <w:r>
              <w:rPr>
                <w:lang w:val="fr-CA"/>
              </w:rPr>
              <w:t xml:space="preserve"> public</w:t>
            </w:r>
            <w:r w:rsidR="00471F4A" w:rsidRPr="001B3BA9">
              <w:rPr>
                <w:lang w:val="fr-CA"/>
              </w:rPr>
              <w:t xml:space="preserve">; </w:t>
            </w:r>
          </w:p>
          <w:p w14:paraId="583FCF77" w14:textId="293AB145" w:rsidR="00471F4A" w:rsidRPr="001B3BA9" w:rsidRDefault="00E64B4A" w:rsidP="000B2431">
            <w:pPr>
              <w:pStyle w:val="Bullet1"/>
              <w:rPr>
                <w:lang w:val="fr-CA"/>
              </w:rPr>
            </w:pPr>
            <w:r>
              <w:rPr>
                <w:lang w:val="fr-CA"/>
              </w:rPr>
              <w:t xml:space="preserve">faire en sorte que la </w:t>
            </w:r>
            <w:r w:rsidRPr="001B3BA9">
              <w:rPr>
                <w:lang w:val="fr-CA"/>
              </w:rPr>
              <w:t xml:space="preserve">politique </w:t>
            </w:r>
            <w:r>
              <w:rPr>
                <w:lang w:val="fr-CA"/>
              </w:rPr>
              <w:t>emploie le vocab</w:t>
            </w:r>
            <w:r w:rsidRPr="00E64B4A">
              <w:rPr>
                <w:lang w:val="fr-CA"/>
              </w:rPr>
              <w:t>ulaire</w:t>
            </w:r>
            <w:r>
              <w:rPr>
                <w:lang w:val="fr-CA"/>
              </w:rPr>
              <w:t xml:space="preserve"> </w:t>
            </w:r>
            <w:r w:rsidR="00471F4A" w:rsidRPr="001B3BA9">
              <w:rPr>
                <w:lang w:val="fr-CA"/>
              </w:rPr>
              <w:t xml:space="preserve">et la terminologie du MEDPE; </w:t>
            </w:r>
          </w:p>
          <w:p w14:paraId="268E2169" w14:textId="1F4E0FC6" w:rsidR="00471F4A" w:rsidRPr="001B3BA9" w:rsidRDefault="0080051A" w:rsidP="000B2431">
            <w:pPr>
              <w:pStyle w:val="Bullet1"/>
              <w:rPr>
                <w:lang w:val="fr-CA"/>
              </w:rPr>
            </w:pPr>
            <w:r>
              <w:rPr>
                <w:lang w:val="fr-CA"/>
              </w:rPr>
              <w:t>respecter les conventions du guide stylistique</w:t>
            </w:r>
            <w:r w:rsidR="00471F4A" w:rsidRPr="001B3BA9">
              <w:rPr>
                <w:lang w:val="fr-CA"/>
              </w:rPr>
              <w:t xml:space="preserve"> (ponctuation, références</w:t>
            </w:r>
            <w:r>
              <w:rPr>
                <w:lang w:val="fr-CA"/>
              </w:rPr>
              <w:t xml:space="preserve"> bibliographiques</w:t>
            </w:r>
            <w:r w:rsidR="00471F4A" w:rsidRPr="001B3BA9">
              <w:rPr>
                <w:lang w:val="fr-CA"/>
              </w:rPr>
              <w:t xml:space="preserve">, etc.); </w:t>
            </w:r>
          </w:p>
          <w:p w14:paraId="3484458B" w14:textId="3F168A10" w:rsidR="00FE19DF" w:rsidRPr="001B3BA9" w:rsidRDefault="00471F4A" w:rsidP="00471F4A">
            <w:pPr>
              <w:pStyle w:val="Bullet1"/>
              <w:rPr>
                <w:lang w:val="fr-CA"/>
              </w:rPr>
            </w:pPr>
            <w:r w:rsidRPr="001B3BA9">
              <w:rPr>
                <w:lang w:val="fr-CA"/>
              </w:rPr>
              <w:t xml:space="preserve">suivre </w:t>
            </w:r>
            <w:r w:rsidR="00E041EB">
              <w:rPr>
                <w:lang w:val="fr-CA"/>
              </w:rPr>
              <w:t xml:space="preserve">le modèle </w:t>
            </w:r>
            <w:r w:rsidRPr="001B3BA9">
              <w:rPr>
                <w:lang w:val="fr-CA"/>
              </w:rPr>
              <w:t xml:space="preserve">le </w:t>
            </w:r>
            <w:r w:rsidR="00441831" w:rsidRPr="001B3BA9">
              <w:rPr>
                <w:lang w:val="fr-CA"/>
              </w:rPr>
              <w:t xml:space="preserve">plus récent </w:t>
            </w:r>
            <w:r w:rsidR="00E041EB">
              <w:rPr>
                <w:lang w:val="fr-CA"/>
              </w:rPr>
              <w:t xml:space="preserve">pour les </w:t>
            </w:r>
            <w:r w:rsidRPr="001B3BA9">
              <w:rPr>
                <w:lang w:val="fr-CA"/>
              </w:rPr>
              <w:t>politiques.</w:t>
            </w:r>
          </w:p>
        </w:tc>
      </w:tr>
    </w:tbl>
    <w:p w14:paraId="2056A012" w14:textId="77777777" w:rsidR="00FB3B27" w:rsidRPr="001B3BA9" w:rsidRDefault="00FB3B27" w:rsidP="00A510E3">
      <w:pPr>
        <w:spacing w:before="0" w:after="0"/>
        <w:rPr>
          <w:b/>
          <w:bCs/>
          <w:lang w:val="fr-CA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FB3B27" w:rsidRPr="001B3BA9" w14:paraId="729685FB" w14:textId="77777777" w:rsidTr="006338E2">
        <w:tc>
          <w:tcPr>
            <w:tcW w:w="9350" w:type="dxa"/>
            <w:shd w:val="clear" w:color="auto" w:fill="EBF0F9"/>
          </w:tcPr>
          <w:p w14:paraId="3647911B" w14:textId="57047A02" w:rsidR="00FB3B27" w:rsidRPr="001B3BA9" w:rsidRDefault="00FB3B27" w:rsidP="007548B6">
            <w:pPr>
              <w:spacing w:before="80" w:after="80"/>
              <w:rPr>
                <w:b/>
                <w:bCs/>
                <w:lang w:val="fr-CA"/>
              </w:rPr>
            </w:pPr>
            <w:r w:rsidRPr="001B3BA9">
              <w:rPr>
                <w:b/>
                <w:color w:val="2F5496" w:themeColor="accent1" w:themeShade="BF"/>
                <w:lang w:val="fr-CA"/>
              </w:rPr>
              <w:t>Recomm</w:t>
            </w:r>
            <w:r w:rsidR="00471F4A" w:rsidRPr="001B3BA9">
              <w:rPr>
                <w:b/>
                <w:color w:val="2F5496" w:themeColor="accent1" w:themeShade="BF"/>
                <w:lang w:val="fr-CA"/>
              </w:rPr>
              <w:t>a</w:t>
            </w:r>
            <w:r w:rsidRPr="001B3BA9">
              <w:rPr>
                <w:b/>
                <w:color w:val="2F5496" w:themeColor="accent1" w:themeShade="BF"/>
                <w:lang w:val="fr-CA"/>
              </w:rPr>
              <w:t>ndation</w:t>
            </w:r>
          </w:p>
        </w:tc>
      </w:tr>
      <w:tr w:rsidR="00FB3B27" w:rsidRPr="001B3BA9" w14:paraId="081B0EC1" w14:textId="77777777" w:rsidTr="006338E2">
        <w:tc>
          <w:tcPr>
            <w:tcW w:w="9350" w:type="dxa"/>
            <w:shd w:val="clear" w:color="auto" w:fill="FFFFFF" w:themeFill="background1"/>
          </w:tcPr>
          <w:p w14:paraId="54C163DA" w14:textId="7E50D8BB" w:rsidR="00471F4A" w:rsidRPr="001B3BA9" w:rsidRDefault="006B148F" w:rsidP="00FB3B27">
            <w:pPr>
              <w:rPr>
                <w:b/>
                <w:bCs/>
                <w:szCs w:val="24"/>
                <w:lang w:val="fr-CA"/>
              </w:rPr>
            </w:pPr>
            <w:sdt>
              <w:sdtPr>
                <w:rPr>
                  <w:sz w:val="28"/>
                  <w:szCs w:val="32"/>
                  <w:lang w:val="fr-CA"/>
                </w:rPr>
                <w:id w:val="-12674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7" w:rsidRPr="001B3BA9">
                  <w:rPr>
                    <w:rFonts w:ascii="Segoe UI Symbol" w:eastAsia="MS Gothic" w:hAnsi="Segoe UI Symbol" w:cs="Segoe UI Symbol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FB3B27" w:rsidRPr="001B3BA9">
              <w:rPr>
                <w:szCs w:val="24"/>
                <w:lang w:val="fr-CA"/>
              </w:rPr>
              <w:t xml:space="preserve"> </w:t>
            </w:r>
            <w:r w:rsidR="00471F4A" w:rsidRPr="001B3BA9">
              <w:rPr>
                <w:b/>
                <w:bCs/>
                <w:szCs w:val="24"/>
                <w:lang w:val="fr-CA"/>
              </w:rPr>
              <w:t xml:space="preserve">La politique fonctionne </w:t>
            </w:r>
            <w:r w:rsidR="005C11FC">
              <w:rPr>
                <w:b/>
                <w:bCs/>
                <w:szCs w:val="24"/>
                <w:lang w:val="fr-CA"/>
              </w:rPr>
              <w:t>comme prévu</w:t>
            </w:r>
            <w:r w:rsidR="00471F4A" w:rsidRPr="001B3BA9">
              <w:rPr>
                <w:b/>
                <w:bCs/>
                <w:szCs w:val="24"/>
                <w:lang w:val="fr-CA"/>
              </w:rPr>
              <w:t xml:space="preserve">; aucune modification </w:t>
            </w:r>
            <w:r w:rsidR="00BB7D72" w:rsidRPr="001B3BA9">
              <w:rPr>
                <w:b/>
                <w:bCs/>
                <w:szCs w:val="24"/>
                <w:lang w:val="fr-CA"/>
              </w:rPr>
              <w:t xml:space="preserve">n’est </w:t>
            </w:r>
            <w:r w:rsidR="00471F4A" w:rsidRPr="001B3BA9">
              <w:rPr>
                <w:b/>
                <w:bCs/>
                <w:szCs w:val="24"/>
                <w:lang w:val="fr-CA"/>
              </w:rPr>
              <w:t>nécessaire</w:t>
            </w:r>
            <w:r w:rsidR="00BB7D72" w:rsidRPr="001B3BA9">
              <w:rPr>
                <w:b/>
                <w:bCs/>
                <w:szCs w:val="24"/>
                <w:lang w:val="fr-CA"/>
              </w:rPr>
              <w:t>.</w:t>
            </w:r>
            <w:r w:rsidR="00471F4A" w:rsidRPr="001B3BA9">
              <w:rPr>
                <w:b/>
                <w:bCs/>
                <w:szCs w:val="24"/>
                <w:lang w:val="fr-CA"/>
              </w:rPr>
              <w:t xml:space="preserve"> </w:t>
            </w:r>
          </w:p>
          <w:p w14:paraId="532735D5" w14:textId="14AB1FAB" w:rsidR="00DC1C56" w:rsidRPr="001B3BA9" w:rsidRDefault="006B148F" w:rsidP="00FB3B27">
            <w:pPr>
              <w:rPr>
                <w:b/>
                <w:bCs/>
                <w:szCs w:val="24"/>
                <w:lang w:val="fr-CA"/>
              </w:rPr>
            </w:pPr>
            <w:sdt>
              <w:sdtPr>
                <w:rPr>
                  <w:sz w:val="28"/>
                  <w:szCs w:val="32"/>
                  <w:lang w:val="fr-CA"/>
                </w:rPr>
                <w:id w:val="-142695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6C" w:rsidRPr="001B3BA9">
                  <w:rPr>
                    <w:rFonts w:ascii="Segoe UI Symbol" w:eastAsia="MS Gothic" w:hAnsi="Segoe UI Symbol" w:cs="Segoe UI Symbol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212B6C" w:rsidRPr="001B3BA9">
              <w:rPr>
                <w:szCs w:val="24"/>
                <w:lang w:val="fr-CA"/>
              </w:rPr>
              <w:t xml:space="preserve"> </w:t>
            </w:r>
            <w:r w:rsidR="00C41F12" w:rsidRPr="00C41F12">
              <w:rPr>
                <w:b/>
                <w:bCs/>
                <w:szCs w:val="24"/>
                <w:lang w:val="fr-CA"/>
              </w:rPr>
              <w:t>Légères m</w:t>
            </w:r>
            <w:r w:rsidR="00DC1C56" w:rsidRPr="00C41F12">
              <w:rPr>
                <w:b/>
                <w:bCs/>
                <w:szCs w:val="24"/>
                <w:lang w:val="fr-CA"/>
              </w:rPr>
              <w:t>odifications</w:t>
            </w:r>
            <w:r w:rsidR="00DC1C56" w:rsidRPr="001B3BA9">
              <w:rPr>
                <w:b/>
                <w:bCs/>
                <w:szCs w:val="24"/>
                <w:lang w:val="fr-CA"/>
              </w:rPr>
              <w:t xml:space="preserve"> </w:t>
            </w:r>
            <w:r w:rsidR="0067077E">
              <w:rPr>
                <w:b/>
                <w:bCs/>
                <w:szCs w:val="24"/>
                <w:lang w:val="fr-CA"/>
              </w:rPr>
              <w:t>exigées</w:t>
            </w:r>
            <w:r w:rsidR="00DC1C56" w:rsidRPr="001B3BA9">
              <w:rPr>
                <w:b/>
                <w:bCs/>
                <w:szCs w:val="24"/>
                <w:lang w:val="fr-CA"/>
              </w:rPr>
              <w:t xml:space="preserve"> (raisons indiquées plus bas)</w:t>
            </w:r>
            <w:r w:rsidR="00BB7D72" w:rsidRPr="001B3BA9">
              <w:rPr>
                <w:b/>
                <w:bCs/>
                <w:szCs w:val="24"/>
                <w:lang w:val="fr-CA"/>
              </w:rPr>
              <w:t>.</w:t>
            </w:r>
            <w:r w:rsidR="00DC1C56" w:rsidRPr="001B3BA9">
              <w:rPr>
                <w:b/>
                <w:bCs/>
                <w:szCs w:val="24"/>
                <w:lang w:val="fr-CA"/>
              </w:rPr>
              <w:t xml:space="preserve"> </w:t>
            </w:r>
          </w:p>
          <w:p w14:paraId="5181FA6F" w14:textId="1361D25A" w:rsidR="000B2431" w:rsidRPr="001B3BA9" w:rsidRDefault="006B148F" w:rsidP="00DC1C56">
            <w:pPr>
              <w:spacing w:after="0"/>
              <w:rPr>
                <w:lang w:val="fr-CA"/>
              </w:rPr>
            </w:pPr>
            <w:sdt>
              <w:sdtPr>
                <w:rPr>
                  <w:sz w:val="28"/>
                  <w:szCs w:val="32"/>
                  <w:lang w:val="fr-CA"/>
                </w:rPr>
                <w:id w:val="-6223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7" w:rsidRPr="001B3BA9">
                  <w:rPr>
                    <w:rFonts w:ascii="Segoe UI Symbol" w:eastAsia="MS Gothic" w:hAnsi="Segoe UI Symbol" w:cs="Segoe UI Symbol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DC1C56" w:rsidRPr="001B3BA9">
              <w:rPr>
                <w:b/>
                <w:bCs/>
                <w:szCs w:val="24"/>
                <w:lang w:val="fr-CA"/>
              </w:rPr>
              <w:t xml:space="preserve"> Modifications importantes </w:t>
            </w:r>
            <w:r w:rsidR="00232E43">
              <w:rPr>
                <w:b/>
                <w:bCs/>
                <w:szCs w:val="24"/>
                <w:lang w:val="fr-CA"/>
              </w:rPr>
              <w:t>exigées</w:t>
            </w:r>
            <w:r w:rsidR="00232E43" w:rsidRPr="001B3BA9">
              <w:rPr>
                <w:b/>
                <w:bCs/>
                <w:szCs w:val="24"/>
                <w:lang w:val="fr-CA"/>
              </w:rPr>
              <w:t xml:space="preserve"> </w:t>
            </w:r>
            <w:r w:rsidR="00DC1C56" w:rsidRPr="001B3BA9">
              <w:rPr>
                <w:b/>
                <w:bCs/>
                <w:szCs w:val="24"/>
                <w:lang w:val="fr-CA"/>
              </w:rPr>
              <w:t>(raisons indiquées plus bas)</w:t>
            </w:r>
            <w:r w:rsidR="00BB7D72" w:rsidRPr="001B3BA9">
              <w:rPr>
                <w:b/>
                <w:bCs/>
                <w:szCs w:val="24"/>
                <w:lang w:val="fr-CA"/>
              </w:rPr>
              <w:t>.</w:t>
            </w:r>
            <w:r w:rsidR="00DC1C56" w:rsidRPr="001B3BA9">
              <w:rPr>
                <w:b/>
                <w:bCs/>
                <w:szCs w:val="24"/>
                <w:lang w:val="fr-CA"/>
              </w:rPr>
              <w:t xml:space="preserve"> </w:t>
            </w:r>
          </w:p>
          <w:p w14:paraId="7AC2CA79" w14:textId="77777777" w:rsidR="00DC1C56" w:rsidRPr="001B3BA9" w:rsidRDefault="00DC1C56" w:rsidP="001B3BA9">
            <w:pPr>
              <w:spacing w:before="0" w:after="0"/>
              <w:rPr>
                <w:lang w:val="fr-CA"/>
              </w:rPr>
            </w:pPr>
          </w:p>
          <w:p w14:paraId="4F2B2BA8" w14:textId="7CB3048F" w:rsidR="00FB3B27" w:rsidRPr="001B3BA9" w:rsidRDefault="00DC1C56" w:rsidP="006338E2">
            <w:pPr>
              <w:spacing w:before="0"/>
              <w:rPr>
                <w:lang w:val="fr-CA"/>
              </w:rPr>
            </w:pPr>
            <w:r w:rsidRPr="001B3BA9">
              <w:rPr>
                <w:lang w:val="fr-CA"/>
              </w:rPr>
              <w:t xml:space="preserve">Raisons motivant la recommandation </w:t>
            </w:r>
            <w:r w:rsidR="00FB3B27" w:rsidRPr="001B3BA9">
              <w:rPr>
                <w:lang w:val="fr-CA"/>
              </w:rPr>
              <w:t>:</w:t>
            </w:r>
            <w:r w:rsidR="000B2431" w:rsidRPr="001B3BA9">
              <w:rPr>
                <w:lang w:val="fr-CA"/>
              </w:rPr>
              <w:t xml:space="preserve"> </w:t>
            </w:r>
          </w:p>
          <w:p w14:paraId="52511DBA" w14:textId="77777777" w:rsidR="00FB3B27" w:rsidRPr="001B3BA9" w:rsidRDefault="00FB3B27" w:rsidP="00FB3B27">
            <w:pPr>
              <w:rPr>
                <w:rFonts w:ascii="Roboto Black" w:hAnsi="Roboto Black"/>
                <w:color w:val="2F5496" w:themeColor="accent1" w:themeShade="BF"/>
                <w:szCs w:val="24"/>
                <w:lang w:val="fr-CA"/>
              </w:rPr>
            </w:pPr>
          </w:p>
          <w:p w14:paraId="2F23B672" w14:textId="58EB91EA" w:rsidR="00FB3B27" w:rsidRPr="001B3BA9" w:rsidRDefault="00FB3B27" w:rsidP="007548B6">
            <w:pPr>
              <w:spacing w:after="240"/>
              <w:rPr>
                <w:b/>
                <w:color w:val="2F5496" w:themeColor="accent1" w:themeShade="BF"/>
                <w:sz w:val="20"/>
                <w:szCs w:val="20"/>
                <w:lang w:val="fr-CA"/>
              </w:rPr>
            </w:pPr>
          </w:p>
        </w:tc>
      </w:tr>
    </w:tbl>
    <w:p w14:paraId="47D30B72" w14:textId="14D65BD4" w:rsidR="00212B6C" w:rsidRDefault="00212B6C" w:rsidP="006338E2">
      <w:pPr>
        <w:spacing w:before="0" w:after="0"/>
        <w:rPr>
          <w:b/>
          <w:bCs/>
          <w:lang w:val="fr-CA"/>
        </w:rPr>
      </w:pPr>
    </w:p>
    <w:p w14:paraId="7E8DA05D" w14:textId="77777777" w:rsidR="00212B6C" w:rsidRDefault="00212B6C">
      <w:pPr>
        <w:spacing w:before="0" w:after="160" w:line="259" w:lineRule="auto"/>
        <w:rPr>
          <w:b/>
          <w:bCs/>
          <w:lang w:val="fr-CA"/>
        </w:rPr>
      </w:pPr>
      <w:r>
        <w:rPr>
          <w:b/>
          <w:bCs/>
          <w:lang w:val="fr-CA"/>
        </w:rPr>
        <w:br w:type="page"/>
      </w:r>
    </w:p>
    <w:tbl>
      <w:tblPr>
        <w:tblStyle w:val="TableGrid"/>
        <w:tblW w:w="935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BF0F9"/>
        <w:tblLayout w:type="fixed"/>
        <w:tblLook w:val="04A0" w:firstRow="1" w:lastRow="0" w:firstColumn="1" w:lastColumn="0" w:noHBand="0" w:noVBand="1"/>
      </w:tblPr>
      <w:tblGrid>
        <w:gridCol w:w="2122"/>
        <w:gridCol w:w="7229"/>
      </w:tblGrid>
      <w:tr w:rsidR="006338E2" w:rsidRPr="001B3BA9" w14:paraId="5156CD5C" w14:textId="7C044CBF" w:rsidTr="001B3BA9">
        <w:tc>
          <w:tcPr>
            <w:tcW w:w="9351" w:type="dxa"/>
            <w:gridSpan w:val="2"/>
            <w:shd w:val="clear" w:color="auto" w:fill="EBF0F9"/>
          </w:tcPr>
          <w:p w14:paraId="4C01391E" w14:textId="6FA3F981" w:rsidR="006338E2" w:rsidRPr="001B3BA9" w:rsidRDefault="00DC1C56" w:rsidP="007548B6">
            <w:pPr>
              <w:spacing w:before="80" w:after="80"/>
              <w:rPr>
                <w:b/>
                <w:color w:val="2F5496" w:themeColor="accent1" w:themeShade="BF"/>
                <w:lang w:val="fr-CA"/>
              </w:rPr>
            </w:pPr>
            <w:r w:rsidRPr="001B3BA9">
              <w:rPr>
                <w:b/>
                <w:color w:val="2F5496" w:themeColor="accent1" w:themeShade="BF"/>
                <w:lang w:val="fr-CA"/>
              </w:rPr>
              <w:lastRenderedPageBreak/>
              <w:t>Examen et approbation</w:t>
            </w:r>
          </w:p>
        </w:tc>
      </w:tr>
      <w:tr w:rsidR="00DC1C56" w:rsidRPr="001B3BA9" w14:paraId="1E2D065E" w14:textId="65F905F1" w:rsidTr="00212B6C">
        <w:trPr>
          <w:trHeight w:val="1998"/>
        </w:trPr>
        <w:tc>
          <w:tcPr>
            <w:tcW w:w="2122" w:type="dxa"/>
            <w:shd w:val="clear" w:color="auto" w:fill="FFFFFF" w:themeFill="background1"/>
          </w:tcPr>
          <w:p w14:paraId="7F0C83E6" w14:textId="6AADC137" w:rsidR="006338E2" w:rsidRPr="001B3BA9" w:rsidRDefault="003B5F16" w:rsidP="007548B6">
            <w:pPr>
              <w:spacing w:after="240"/>
              <w:rPr>
                <w:b/>
                <w:color w:val="2F5496" w:themeColor="accent1" w:themeShade="BF"/>
                <w:sz w:val="20"/>
                <w:szCs w:val="20"/>
                <w:lang w:val="fr-CA"/>
              </w:rPr>
            </w:pPr>
            <w:r>
              <w:rPr>
                <w:b/>
                <w:color w:val="2F5496" w:themeColor="accent1" w:themeShade="BF"/>
                <w:lang w:val="fr-CA"/>
              </w:rPr>
              <w:t>Source</w:t>
            </w:r>
            <w:r w:rsidR="00DC1C56" w:rsidRPr="001B3BA9">
              <w:rPr>
                <w:b/>
                <w:color w:val="2F5496" w:themeColor="accent1" w:themeShade="BF"/>
                <w:lang w:val="fr-CA"/>
              </w:rPr>
              <w:t xml:space="preserve"> de la politique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BBABC43" w14:textId="4EDC1068" w:rsidR="00A510E3" w:rsidRPr="001B3BA9" w:rsidRDefault="00A510E3" w:rsidP="00212B6C">
            <w:pPr>
              <w:spacing w:before="720" w:after="0"/>
              <w:rPr>
                <w:b/>
                <w:bCs/>
                <w:sz w:val="16"/>
                <w:szCs w:val="16"/>
                <w:lang w:val="fr-CA"/>
              </w:rPr>
            </w:pPr>
            <w:r w:rsidRPr="001B3BA9">
              <w:rPr>
                <w:b/>
                <w:bCs/>
                <w:sz w:val="16"/>
                <w:szCs w:val="16"/>
                <w:lang w:val="fr-CA"/>
              </w:rPr>
              <w:t>________________________________________________________________________________________</w:t>
            </w:r>
          </w:p>
          <w:p w14:paraId="1D65EAC9" w14:textId="6E21796B" w:rsidR="006338E2" w:rsidRPr="001B3BA9" w:rsidRDefault="006338E2" w:rsidP="00212B6C">
            <w:pPr>
              <w:spacing w:before="0" w:after="240"/>
              <w:rPr>
                <w:b/>
                <w:color w:val="2F5496" w:themeColor="accent1" w:themeShade="BF"/>
                <w:sz w:val="20"/>
                <w:szCs w:val="20"/>
                <w:lang w:val="fr-CA"/>
              </w:rPr>
            </w:pPr>
            <w:r w:rsidRPr="001B3BA9">
              <w:rPr>
                <w:sz w:val="20"/>
                <w:szCs w:val="20"/>
                <w:lang w:val="fr-CA"/>
              </w:rPr>
              <w:t xml:space="preserve">Signature                                                                      </w:t>
            </w:r>
            <w:r w:rsidR="00A510E3" w:rsidRPr="001B3BA9">
              <w:rPr>
                <w:sz w:val="20"/>
                <w:szCs w:val="20"/>
                <w:lang w:val="fr-CA"/>
              </w:rPr>
              <w:t xml:space="preserve">        </w:t>
            </w:r>
            <w:r w:rsidRPr="001B3BA9">
              <w:rPr>
                <w:sz w:val="20"/>
                <w:szCs w:val="20"/>
                <w:lang w:val="fr-CA"/>
              </w:rPr>
              <w:t xml:space="preserve"> Date</w:t>
            </w:r>
          </w:p>
        </w:tc>
      </w:tr>
      <w:tr w:rsidR="00DC1C56" w:rsidRPr="001B3BA9" w14:paraId="0F2B99EA" w14:textId="69ECDAA3" w:rsidTr="00212B6C">
        <w:trPr>
          <w:trHeight w:val="1998"/>
        </w:trPr>
        <w:tc>
          <w:tcPr>
            <w:tcW w:w="2122" w:type="dxa"/>
            <w:shd w:val="clear" w:color="auto" w:fill="FFFFFF" w:themeFill="background1"/>
          </w:tcPr>
          <w:p w14:paraId="5DE75819" w14:textId="4502A86B" w:rsidR="006338E2" w:rsidRPr="001B3BA9" w:rsidRDefault="006243F2" w:rsidP="00212B6C">
            <w:pPr>
              <w:rPr>
                <w:b/>
                <w:color w:val="2F5496" w:themeColor="accent1" w:themeShade="BF"/>
                <w:lang w:val="fr-CA"/>
              </w:rPr>
            </w:pPr>
            <w:r>
              <w:rPr>
                <w:b/>
                <w:color w:val="2F5496" w:themeColor="accent1" w:themeShade="BF"/>
                <w:lang w:val="fr-CA"/>
              </w:rPr>
              <w:t>Dir</w:t>
            </w:r>
            <w:r w:rsidRPr="006243F2">
              <w:rPr>
                <w:b/>
                <w:color w:val="2F5496" w:themeColor="accent1" w:themeShade="BF"/>
                <w:lang w:val="fr-CA"/>
              </w:rPr>
              <w:t>ectrice</w:t>
            </w:r>
            <w:r>
              <w:rPr>
                <w:b/>
                <w:color w:val="2F5496" w:themeColor="accent1" w:themeShade="BF"/>
                <w:lang w:val="fr-CA"/>
              </w:rPr>
              <w:t xml:space="preserve"> ou </w:t>
            </w:r>
            <w:r w:rsidRPr="006243F2">
              <w:rPr>
                <w:b/>
                <w:color w:val="2F5496" w:themeColor="accent1" w:themeShade="BF"/>
                <w:lang w:val="fr-CA"/>
              </w:rPr>
              <w:t>directeur des politiques, de la législation et de la liaison avec les CRE</w:t>
            </w:r>
            <w:r>
              <w:rPr>
                <w:b/>
                <w:color w:val="2F5496" w:themeColor="accent1" w:themeShade="BF"/>
                <w:lang w:val="fr-CA"/>
              </w:rPr>
              <w:t xml:space="preserve"> du MEDPE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7087150" w14:textId="70C8FD73" w:rsidR="00A510E3" w:rsidRPr="001B3BA9" w:rsidRDefault="00A510E3" w:rsidP="00212B6C">
            <w:pPr>
              <w:spacing w:before="720" w:after="0"/>
              <w:rPr>
                <w:b/>
                <w:bCs/>
                <w:sz w:val="16"/>
                <w:szCs w:val="16"/>
                <w:lang w:val="fr-CA"/>
              </w:rPr>
            </w:pPr>
            <w:r w:rsidRPr="001B3BA9">
              <w:rPr>
                <w:b/>
                <w:bCs/>
                <w:sz w:val="16"/>
                <w:szCs w:val="16"/>
                <w:lang w:val="fr-CA"/>
              </w:rPr>
              <w:t>________________________________________________________________________________________</w:t>
            </w:r>
          </w:p>
          <w:p w14:paraId="3E8C9334" w14:textId="2089B8F9" w:rsidR="006338E2" w:rsidRPr="001B3BA9" w:rsidRDefault="00A510E3" w:rsidP="00212B6C">
            <w:pPr>
              <w:spacing w:before="0"/>
              <w:rPr>
                <w:lang w:val="fr-CA"/>
              </w:rPr>
            </w:pPr>
            <w:r w:rsidRPr="001B3BA9">
              <w:rPr>
                <w:sz w:val="20"/>
                <w:szCs w:val="20"/>
                <w:lang w:val="fr-CA"/>
              </w:rPr>
              <w:t>Signature                                                                               Date</w:t>
            </w:r>
          </w:p>
        </w:tc>
      </w:tr>
      <w:tr w:rsidR="00DC1C56" w:rsidRPr="001B3BA9" w14:paraId="5A2E0DC0" w14:textId="31F812A0" w:rsidTr="00212B6C">
        <w:trPr>
          <w:trHeight w:val="1998"/>
        </w:trPr>
        <w:tc>
          <w:tcPr>
            <w:tcW w:w="2122" w:type="dxa"/>
            <w:shd w:val="clear" w:color="auto" w:fill="FFFFFF" w:themeFill="background1"/>
          </w:tcPr>
          <w:p w14:paraId="33FBB3D0" w14:textId="1A4E1383" w:rsidR="006338E2" w:rsidRPr="001B3BA9" w:rsidRDefault="00212B6C" w:rsidP="00212B6C">
            <w:pPr>
              <w:pStyle w:val="xmsonormal"/>
              <w:spacing w:before="120" w:after="120"/>
              <w:rPr>
                <w:b/>
                <w:color w:val="2F5496" w:themeColor="accent1" w:themeShade="BF"/>
                <w:lang w:val="fr-CA"/>
              </w:rPr>
            </w:pPr>
            <w:r w:rsidRPr="00212B6C">
              <w:rPr>
                <w:rFonts w:asciiTheme="minorHAnsi" w:hAnsiTheme="minorHAnsi" w:cstheme="minorBidi"/>
                <w:b/>
                <w:color w:val="2F5496" w:themeColor="accent1" w:themeShade="BF"/>
                <w:sz w:val="24"/>
                <w:szCs w:val="22"/>
                <w:lang w:val="fr-CA" w:eastAsia="en-US"/>
              </w:rPr>
              <w:t>Directrice générale ou directeur général, Recherche et politiques stratégiques, MEDPE 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24DA1B2" w14:textId="3142A6DB" w:rsidR="00DC1C56" w:rsidRPr="001B3BA9" w:rsidRDefault="00DC1C56" w:rsidP="00212B6C">
            <w:pPr>
              <w:spacing w:before="720" w:after="0"/>
              <w:rPr>
                <w:b/>
                <w:bCs/>
                <w:sz w:val="16"/>
                <w:szCs w:val="16"/>
                <w:lang w:val="fr-CA"/>
              </w:rPr>
            </w:pPr>
            <w:r w:rsidRPr="001B3BA9">
              <w:rPr>
                <w:b/>
                <w:bCs/>
                <w:sz w:val="16"/>
                <w:szCs w:val="16"/>
                <w:lang w:val="fr-CA"/>
              </w:rPr>
              <w:t>________________________________________________________________________________________</w:t>
            </w:r>
          </w:p>
          <w:p w14:paraId="14EF4AB6" w14:textId="37410DEB" w:rsidR="006338E2" w:rsidRPr="001B3BA9" w:rsidRDefault="00DC1C56" w:rsidP="00212B6C">
            <w:pPr>
              <w:spacing w:before="0" w:after="0"/>
              <w:rPr>
                <w:lang w:val="fr-CA"/>
              </w:rPr>
            </w:pPr>
            <w:r w:rsidRPr="001B3BA9">
              <w:rPr>
                <w:sz w:val="20"/>
                <w:szCs w:val="20"/>
                <w:lang w:val="fr-CA"/>
              </w:rPr>
              <w:t>Signature                                                                               Date</w:t>
            </w:r>
          </w:p>
        </w:tc>
      </w:tr>
    </w:tbl>
    <w:p w14:paraId="46DED238" w14:textId="3B39A0FF" w:rsidR="00CE1003" w:rsidRPr="00BB7D72" w:rsidRDefault="00F50851" w:rsidP="00212B6C">
      <w:pPr>
        <w:rPr>
          <w:rFonts w:ascii="Roboto Black" w:hAnsi="Roboto Black"/>
          <w:color w:val="2F5496" w:themeColor="accent1" w:themeShade="BF"/>
          <w:szCs w:val="24"/>
          <w:lang w:val="fr-CA"/>
        </w:rPr>
      </w:pPr>
      <w:r w:rsidRPr="001B3BA9">
        <w:rPr>
          <w:sz w:val="14"/>
          <w:szCs w:val="14"/>
          <w:lang w:val="fr-CA"/>
        </w:rPr>
        <w:t>202</w:t>
      </w:r>
      <w:r w:rsidR="00212B6C">
        <w:rPr>
          <w:sz w:val="14"/>
          <w:szCs w:val="14"/>
          <w:lang w:val="fr-CA"/>
        </w:rPr>
        <w:t>40</w:t>
      </w:r>
      <w:r w:rsidR="006B148F">
        <w:rPr>
          <w:sz w:val="14"/>
          <w:szCs w:val="14"/>
          <w:lang w:val="fr-CA"/>
        </w:rPr>
        <w:t>5</w:t>
      </w:r>
      <w:r w:rsidR="00212B6C">
        <w:rPr>
          <w:sz w:val="14"/>
          <w:szCs w:val="14"/>
          <w:lang w:val="fr-CA"/>
        </w:rPr>
        <w:t>1</w:t>
      </w:r>
      <w:r w:rsidR="006B148F">
        <w:rPr>
          <w:sz w:val="14"/>
          <w:szCs w:val="14"/>
          <w:lang w:val="fr-CA"/>
        </w:rPr>
        <w:t>3</w:t>
      </w:r>
    </w:p>
    <w:sectPr w:rsidR="00CE1003" w:rsidRPr="00BB7D72" w:rsidSect="0098356D">
      <w:footerReference w:type="default" r:id="rId12"/>
      <w:pgSz w:w="12240" w:h="15840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41D5" w14:textId="77777777" w:rsidR="0098356D" w:rsidRDefault="0098356D" w:rsidP="006C2E61">
      <w:pPr>
        <w:spacing w:before="0" w:after="0"/>
      </w:pPr>
      <w:r>
        <w:separator/>
      </w:r>
    </w:p>
  </w:endnote>
  <w:endnote w:type="continuationSeparator" w:id="0">
    <w:p w14:paraId="6DC455B4" w14:textId="77777777" w:rsidR="0098356D" w:rsidRDefault="0098356D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3A45F7B2" w:rsidR="006C2E61" w:rsidRPr="00BB7D72" w:rsidRDefault="00BB7D72">
            <w:pPr>
              <w:pStyle w:val="Footer"/>
              <w:jc w:val="right"/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</w:pPr>
            <w:r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Évaluation de politique : </w:t>
            </w:r>
            <w:r w:rsidRPr="00E0594F">
              <w:rPr>
                <w:color w:val="2F5496" w:themeColor="accent1" w:themeShade="BF"/>
                <w:sz w:val="18"/>
                <w:szCs w:val="18"/>
                <w:lang w:val="fr-CA"/>
              </w:rPr>
              <w:t>Éducation et</w:t>
            </w:r>
            <w:r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Pr="00E0594F">
              <w:rPr>
                <w:color w:val="2F5496" w:themeColor="accent1" w:themeShade="BF"/>
                <w:sz w:val="18"/>
                <w:szCs w:val="18"/>
                <w:lang w:val="fr-CA"/>
              </w:rPr>
              <w:t>Développem</w:t>
            </w:r>
            <w:r>
              <w:rPr>
                <w:color w:val="2F5496" w:themeColor="accent1" w:themeShade="BF"/>
                <w:sz w:val="18"/>
                <w:szCs w:val="18"/>
                <w:lang w:val="fr-CA"/>
              </w:rPr>
              <w:t>ent de la petite enfance</w:t>
            </w:r>
            <w:r w:rsidR="006C2E61" w:rsidRPr="00BB7D72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ab/>
              <w:t xml:space="preserve"> Page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BB7D72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PAGE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BB7D72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6C2E61" w:rsidRPr="00BB7D72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sur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BB7D72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NUMPAGES 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BB7D72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57711310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2036644078"/>
          <w:docPartObj>
            <w:docPartGallery w:val="Page Numbers (Top of Page)"/>
            <w:docPartUnique/>
          </w:docPartObj>
        </w:sdtPr>
        <w:sdtEndPr/>
        <w:sdtContent>
          <w:p w14:paraId="63EA974F" w14:textId="0E855C2D" w:rsidR="0012457B" w:rsidRPr="00E0594F" w:rsidRDefault="00E0594F">
            <w:pPr>
              <w:pStyle w:val="Footer"/>
              <w:jc w:val="right"/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</w:pPr>
            <w:r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Évaluation de </w:t>
            </w:r>
            <w:r w:rsidR="00EC0216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la </w:t>
            </w:r>
            <w:r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politique </w:t>
            </w:r>
            <w:r w:rsidR="00EC0216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–</w:t>
            </w:r>
            <w:r w:rsidR="0012457B"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EC0216">
              <w:rPr>
                <w:color w:val="2F5496" w:themeColor="accent1" w:themeShade="BF"/>
                <w:sz w:val="18"/>
                <w:szCs w:val="18"/>
                <w:lang w:val="fr-CA"/>
              </w:rPr>
              <w:t>M</w:t>
            </w:r>
            <w:r w:rsidR="00EC0216" w:rsidRPr="00EC0216">
              <w:rPr>
                <w:color w:val="2F5496" w:themeColor="accent1" w:themeShade="BF"/>
                <w:sz w:val="18"/>
                <w:szCs w:val="18"/>
                <w:lang w:val="fr-CA"/>
              </w:rPr>
              <w:t>inistère de l'Éducation et du Développement de la petite enfance</w:t>
            </w:r>
            <w:r w:rsidR="0012457B"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ab/>
              <w:t xml:space="preserve"> Page </w:t>
            </w:r>
            <w:r w:rsidR="0012457B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12457B"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PAGE </w:instrText>
            </w:r>
            <w:r w:rsidR="0012457B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12457B" w:rsidRPr="00E0594F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12457B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12457B"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sur </w:t>
            </w:r>
            <w:r w:rsidR="0012457B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12457B" w:rsidRPr="00E0594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NUMPAGES  </w:instrText>
            </w:r>
            <w:r w:rsidR="0012457B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12457B" w:rsidRPr="00E0594F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12457B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B55E" w14:textId="77777777" w:rsidR="0098356D" w:rsidRDefault="0098356D" w:rsidP="006C2E61">
      <w:pPr>
        <w:spacing w:before="0" w:after="0"/>
      </w:pPr>
      <w:r>
        <w:separator/>
      </w:r>
    </w:p>
  </w:footnote>
  <w:footnote w:type="continuationSeparator" w:id="0">
    <w:p w14:paraId="6342BA11" w14:textId="77777777" w:rsidR="0098356D" w:rsidRDefault="0098356D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94E23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A20BB"/>
    <w:multiLevelType w:val="hybridMultilevel"/>
    <w:tmpl w:val="D8BAFABA"/>
    <w:lvl w:ilvl="0" w:tplc="5EA8AE16">
      <w:start w:val="1"/>
      <w:numFmt w:val="bullet"/>
      <w:pStyle w:val="Style1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121C"/>
    <w:multiLevelType w:val="multilevel"/>
    <w:tmpl w:val="240E7CDE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1E4C05"/>
    <w:multiLevelType w:val="hybridMultilevel"/>
    <w:tmpl w:val="33B6443A"/>
    <w:lvl w:ilvl="0" w:tplc="08CA9E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D3CC0"/>
    <w:multiLevelType w:val="hybridMultilevel"/>
    <w:tmpl w:val="B94E7C46"/>
    <w:lvl w:ilvl="0" w:tplc="F97EE75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406D7"/>
    <w:multiLevelType w:val="hybridMultilevel"/>
    <w:tmpl w:val="15F81562"/>
    <w:lvl w:ilvl="0" w:tplc="F97EE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59253">
    <w:abstractNumId w:val="2"/>
  </w:num>
  <w:num w:numId="2" w16cid:durableId="1144854880">
    <w:abstractNumId w:val="3"/>
  </w:num>
  <w:num w:numId="3" w16cid:durableId="1946574072">
    <w:abstractNumId w:val="4"/>
  </w:num>
  <w:num w:numId="4" w16cid:durableId="220597598">
    <w:abstractNumId w:val="1"/>
  </w:num>
  <w:num w:numId="5" w16cid:durableId="520820328">
    <w:abstractNumId w:val="6"/>
  </w:num>
  <w:num w:numId="6" w16cid:durableId="187379136">
    <w:abstractNumId w:val="3"/>
  </w:num>
  <w:num w:numId="7" w16cid:durableId="1561675481">
    <w:abstractNumId w:val="5"/>
  </w:num>
  <w:num w:numId="8" w16cid:durableId="44206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3498E"/>
    <w:rsid w:val="00045622"/>
    <w:rsid w:val="0008434A"/>
    <w:rsid w:val="000A22F4"/>
    <w:rsid w:val="000B2431"/>
    <w:rsid w:val="000B4155"/>
    <w:rsid w:val="000D777F"/>
    <w:rsid w:val="0012457B"/>
    <w:rsid w:val="00152344"/>
    <w:rsid w:val="00154AB6"/>
    <w:rsid w:val="00187037"/>
    <w:rsid w:val="001A2F76"/>
    <w:rsid w:val="001B3BA9"/>
    <w:rsid w:val="001D565B"/>
    <w:rsid w:val="00212B6C"/>
    <w:rsid w:val="002207D9"/>
    <w:rsid w:val="00232E43"/>
    <w:rsid w:val="00243755"/>
    <w:rsid w:val="00254A3E"/>
    <w:rsid w:val="00270A79"/>
    <w:rsid w:val="002D73B2"/>
    <w:rsid w:val="002F59EE"/>
    <w:rsid w:val="002F724B"/>
    <w:rsid w:val="003631B9"/>
    <w:rsid w:val="00390D5C"/>
    <w:rsid w:val="003B5F16"/>
    <w:rsid w:val="003D2E77"/>
    <w:rsid w:val="0043108F"/>
    <w:rsid w:val="00441831"/>
    <w:rsid w:val="00471B95"/>
    <w:rsid w:val="00471F4A"/>
    <w:rsid w:val="004A5C09"/>
    <w:rsid w:val="004B2D8C"/>
    <w:rsid w:val="004D1B24"/>
    <w:rsid w:val="004F279B"/>
    <w:rsid w:val="00501575"/>
    <w:rsid w:val="00513E48"/>
    <w:rsid w:val="00532349"/>
    <w:rsid w:val="005368AA"/>
    <w:rsid w:val="00555FD5"/>
    <w:rsid w:val="005803F6"/>
    <w:rsid w:val="005C11FC"/>
    <w:rsid w:val="005E3B15"/>
    <w:rsid w:val="00622B85"/>
    <w:rsid w:val="006243F2"/>
    <w:rsid w:val="006338E2"/>
    <w:rsid w:val="0067077E"/>
    <w:rsid w:val="006B148F"/>
    <w:rsid w:val="006C2E61"/>
    <w:rsid w:val="006C6301"/>
    <w:rsid w:val="006D4580"/>
    <w:rsid w:val="00747990"/>
    <w:rsid w:val="00763C49"/>
    <w:rsid w:val="007E2B1D"/>
    <w:rsid w:val="0080051A"/>
    <w:rsid w:val="0080677A"/>
    <w:rsid w:val="0084355C"/>
    <w:rsid w:val="00855F16"/>
    <w:rsid w:val="00873349"/>
    <w:rsid w:val="008E0F62"/>
    <w:rsid w:val="0097401B"/>
    <w:rsid w:val="0098356D"/>
    <w:rsid w:val="00A02188"/>
    <w:rsid w:val="00A451E8"/>
    <w:rsid w:val="00A510E3"/>
    <w:rsid w:val="00AC06CF"/>
    <w:rsid w:val="00AD0BB6"/>
    <w:rsid w:val="00B975D7"/>
    <w:rsid w:val="00BB1D5B"/>
    <w:rsid w:val="00BB7D72"/>
    <w:rsid w:val="00BC1A27"/>
    <w:rsid w:val="00BE630F"/>
    <w:rsid w:val="00BE68BD"/>
    <w:rsid w:val="00C04A22"/>
    <w:rsid w:val="00C41F12"/>
    <w:rsid w:val="00CB4C79"/>
    <w:rsid w:val="00CE1003"/>
    <w:rsid w:val="00CE6B64"/>
    <w:rsid w:val="00D45327"/>
    <w:rsid w:val="00D6313F"/>
    <w:rsid w:val="00D739B7"/>
    <w:rsid w:val="00D76F73"/>
    <w:rsid w:val="00DA1EEA"/>
    <w:rsid w:val="00DA41F6"/>
    <w:rsid w:val="00DA449B"/>
    <w:rsid w:val="00DA7994"/>
    <w:rsid w:val="00DC1C56"/>
    <w:rsid w:val="00DC53F9"/>
    <w:rsid w:val="00DF2107"/>
    <w:rsid w:val="00DF39F2"/>
    <w:rsid w:val="00E01D68"/>
    <w:rsid w:val="00E041EB"/>
    <w:rsid w:val="00E0594F"/>
    <w:rsid w:val="00E11FB0"/>
    <w:rsid w:val="00E16911"/>
    <w:rsid w:val="00E34D36"/>
    <w:rsid w:val="00E45139"/>
    <w:rsid w:val="00E64B4A"/>
    <w:rsid w:val="00EC0216"/>
    <w:rsid w:val="00EF39B8"/>
    <w:rsid w:val="00F012AA"/>
    <w:rsid w:val="00F41E7E"/>
    <w:rsid w:val="00F50851"/>
    <w:rsid w:val="00F51E60"/>
    <w:rsid w:val="00F53B53"/>
    <w:rsid w:val="00F901ED"/>
    <w:rsid w:val="00FA3BD9"/>
    <w:rsid w:val="00FB3B27"/>
    <w:rsid w:val="00FD049D"/>
    <w:rsid w:val="00FD66FF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E630F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107"/>
    <w:pPr>
      <w:keepNext/>
      <w:keepLines/>
      <w:spacing w:before="80" w:after="80"/>
      <w:outlineLvl w:val="1"/>
    </w:pPr>
    <w:rPr>
      <w:rFonts w:ascii="Roboto Black" w:eastAsiaTheme="majorEastAsia" w:hAnsi="Roboto Black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F50851"/>
    <w:pPr>
      <w:numPr>
        <w:numId w:val="2"/>
      </w:numPr>
      <w:spacing w:before="80" w:after="80"/>
    </w:pPr>
  </w:style>
  <w:style w:type="character" w:customStyle="1" w:styleId="Bullet1Char">
    <w:name w:val="Bullet 1 Char"/>
    <w:basedOn w:val="DefaultParagraphFont"/>
    <w:link w:val="Bullet1"/>
    <w:rsid w:val="000B2431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107"/>
    <w:rPr>
      <w:rFonts w:ascii="Roboto Black" w:eastAsiaTheme="majorEastAsia" w:hAnsi="Roboto Black" w:cstheme="majorBidi"/>
      <w:color w:val="2F5496" w:themeColor="accent1" w:themeShade="BF"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76F73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F53B53"/>
  </w:style>
  <w:style w:type="paragraph" w:styleId="ListParagraph">
    <w:name w:val="List Paragraph"/>
    <w:basedOn w:val="Normal"/>
    <w:uiPriority w:val="34"/>
    <w:qFormat/>
    <w:rsid w:val="00F53B53"/>
    <w:pPr>
      <w:spacing w:before="0" w:line="259" w:lineRule="auto"/>
      <w:ind w:left="720"/>
      <w:contextualSpacing/>
    </w:pPr>
  </w:style>
  <w:style w:type="character" w:customStyle="1" w:styleId="eop">
    <w:name w:val="eop"/>
    <w:basedOn w:val="DefaultParagraphFont"/>
    <w:rsid w:val="00F53B53"/>
  </w:style>
  <w:style w:type="paragraph" w:customStyle="1" w:styleId="paragraph">
    <w:name w:val="paragraph"/>
    <w:basedOn w:val="Normal"/>
    <w:rsid w:val="00F53B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Style1">
    <w:name w:val="Style1"/>
    <w:basedOn w:val="Bullet1"/>
    <w:link w:val="Style1Char"/>
    <w:qFormat/>
    <w:rsid w:val="008E0F62"/>
    <w:pPr>
      <w:numPr>
        <w:numId w:val="4"/>
      </w:numPr>
      <w:ind w:left="493" w:hanging="244"/>
    </w:pPr>
    <w:rPr>
      <w:lang w:val="en-US"/>
    </w:rPr>
  </w:style>
  <w:style w:type="character" w:customStyle="1" w:styleId="Style1Char">
    <w:name w:val="Style1 Char"/>
    <w:basedOn w:val="Bullet1Char"/>
    <w:link w:val="Style1"/>
    <w:rsid w:val="008E0F62"/>
    <w:rPr>
      <w:rFonts w:ascii="Roboto" w:hAnsi="Roboto"/>
      <w:kern w:val="0"/>
      <w:lang w:val="en-US"/>
      <w14:ligatures w14:val="none"/>
    </w:rPr>
  </w:style>
  <w:style w:type="paragraph" w:styleId="ListBullet">
    <w:name w:val="List Bullet"/>
    <w:basedOn w:val="Normal"/>
    <w:uiPriority w:val="99"/>
    <w:unhideWhenUsed/>
    <w:rsid w:val="00CE1003"/>
    <w:pPr>
      <w:numPr>
        <w:numId w:val="8"/>
      </w:numPr>
      <w:contextualSpacing/>
    </w:pPr>
  </w:style>
  <w:style w:type="paragraph" w:customStyle="1" w:styleId="Heading1b">
    <w:name w:val="Heading 1b"/>
    <w:basedOn w:val="Heading1"/>
    <w:link w:val="Heading1bChar"/>
    <w:qFormat/>
    <w:rsid w:val="00BE630F"/>
    <w:pPr>
      <w:spacing w:before="0" w:after="360"/>
    </w:pPr>
    <w:rPr>
      <w:sz w:val="24"/>
      <w:szCs w:val="22"/>
    </w:rPr>
  </w:style>
  <w:style w:type="character" w:customStyle="1" w:styleId="Heading1bChar">
    <w:name w:val="Heading 1b Char"/>
    <w:basedOn w:val="Heading1Char"/>
    <w:link w:val="Heading1b"/>
    <w:rsid w:val="00BE630F"/>
    <w:rPr>
      <w:rFonts w:asciiTheme="majorHAnsi" w:eastAsiaTheme="majorEastAsia" w:hAnsiTheme="majorHAnsi" w:cstheme="majorBidi"/>
      <w:kern w:val="0"/>
      <w:sz w:val="24"/>
      <w:szCs w:val="32"/>
      <w14:ligatures w14:val="none"/>
    </w:rPr>
  </w:style>
  <w:style w:type="paragraph" w:customStyle="1" w:styleId="xmsonormal">
    <w:name w:val="x_msonormal"/>
    <w:basedOn w:val="Normal"/>
    <w:rsid w:val="00212B6C"/>
    <w:pPr>
      <w:spacing w:before="0" w:after="0"/>
    </w:pPr>
    <w:rPr>
      <w:rFonts w:ascii="Aptos" w:hAnsi="Aptos" w:cs="Aptos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9" ma:contentTypeDescription="Create a new document." ma:contentTypeScope="" ma:versionID="58e6eb040c9c2fee1146f19b159595e5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95215cd97ada194f88a01b5e7720ff91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FB804-858B-4E52-9616-4EE7817C5046}">
  <ds:schemaRefs>
    <ds:schemaRef ds:uri="http://schemas.microsoft.com/office/2006/metadata/properties"/>
    <ds:schemaRef ds:uri="http://schemas.microsoft.com/office/infopath/2007/PartnerControls"/>
    <ds:schemaRef ds:uri="c73ee95b-4d23-4f35-888f-a3fe6c89e363"/>
  </ds:schemaRefs>
</ds:datastoreItem>
</file>

<file path=customXml/itemProps2.xml><?xml version="1.0" encoding="utf-8"?>
<ds:datastoreItem xmlns:ds="http://schemas.openxmlformats.org/officeDocument/2006/customXml" ds:itemID="{4C98CBEC-8001-4A5D-9030-0867302E5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DF533-CA12-4E8C-9D48-0C7D58D77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4</cp:revision>
  <dcterms:created xsi:type="dcterms:W3CDTF">2024-04-18T18:19:00Z</dcterms:created>
  <dcterms:modified xsi:type="dcterms:W3CDTF">2024-05-13T19:54:00Z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  <property fmtid="{D5CDD505-2E9C-101B-9397-08002B2CF9AE}" pid="3" name="_DocHome">
    <vt:i4>499713739</vt:i4>
  </property>
</Properties>
</file>