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"/>
        </w:rPr>
      </w:pPr>
    </w:p>
    <w:p>
      <w:pPr>
        <w:pStyle w:val="BodyText"/>
        <w:ind w:left="116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08353" cy="158191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353" cy="15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159"/>
        <w:ind w:left="123" w:right="3761" w:firstLine="5"/>
        <w:jc w:val="center"/>
        <w:rPr>
          <w:b/>
          <w:sz w:val="56"/>
        </w:rPr>
      </w:pPr>
      <w:r>
        <w:rPr/>
        <w:pict>
          <v:group style="position:absolute;margin-left:404.73999pt;margin-top:-137.733871pt;width:171.4pt;height:518.5pt;mso-position-horizontal-relative:page;mso-position-vertical-relative:paragraph;z-index:1072" coordorigin="8095,-2755" coordsize="3428,10370">
            <v:shape style="position:absolute;left:8095;top:-2755;width:3428;height:10370" coordorigin="8095,-2755" coordsize="3428,10370" path="m11522,-2755l8095,-2755,8095,-1314,8095,7615,11522,7615,11522,-1314,11522,-2755e" filled="true" fillcolor="#81520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440;top:81;width:2755;height:2778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84" w:right="102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Not sure what to</w:t>
                    </w:r>
                  </w:p>
                  <w:p>
                    <w:pPr>
                      <w:spacing w:line="264" w:lineRule="auto" w:before="43"/>
                      <w:ind w:left="0" w:right="18" w:hanging="3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do when ‘toxic’ masculinity shows up when interacting with</w:t>
                    </w:r>
                  </w:p>
                  <w:p>
                    <w:pPr>
                      <w:spacing w:line="433" w:lineRule="exact" w:before="1"/>
                      <w:ind w:left="84" w:right="9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youth?</w:t>
                    </w:r>
                  </w:p>
                </w:txbxContent>
              </v:textbox>
              <w10:wrap type="none"/>
            </v:shape>
            <v:shape style="position:absolute;left:8536;top:3466;width:2564;height:2293" type="#_x0000_t202" filled="false" stroked="false">
              <v:textbox inset="0,0,0,0">
                <w:txbxContent>
                  <w:p>
                    <w:pPr>
                      <w:spacing w:line="367" w:lineRule="exact"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Struggling to talk</w:t>
                    </w:r>
                  </w:p>
                  <w:p>
                    <w:pPr>
                      <w:spacing w:line="264" w:lineRule="auto" w:before="43"/>
                      <w:ind w:left="69" w:right="89" w:firstLine="2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with male- identified youth about gender-</w:t>
                    </w:r>
                  </w:p>
                  <w:p>
                    <w:pPr>
                      <w:spacing w:line="432" w:lineRule="exact" w:before="0"/>
                      <w:ind w:left="0" w:right="14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specific issues?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C61C12"/>
          <w:spacing w:val="-6"/>
          <w:sz w:val="56"/>
        </w:rPr>
        <w:t>‘TOXIC </w:t>
      </w:r>
      <w:r>
        <w:rPr>
          <w:b/>
          <w:color w:val="C61C12"/>
          <w:sz w:val="56"/>
        </w:rPr>
        <w:t>MASCULINITY’ - </w:t>
      </w:r>
      <w:r>
        <w:rPr>
          <w:b/>
          <w:color w:val="C61C12"/>
          <w:spacing w:val="-8"/>
          <w:sz w:val="56"/>
        </w:rPr>
        <w:t>NAVIGATING </w:t>
      </w:r>
      <w:r>
        <w:rPr>
          <w:b/>
          <w:color w:val="C61C12"/>
          <w:spacing w:val="-5"/>
          <w:sz w:val="56"/>
        </w:rPr>
        <w:t>DIFFICULT CONVERSATIONS </w:t>
      </w:r>
      <w:r>
        <w:rPr>
          <w:b/>
          <w:color w:val="C61C12"/>
          <w:sz w:val="56"/>
        </w:rPr>
        <w:t>WITH </w:t>
      </w:r>
      <w:r>
        <w:rPr>
          <w:b/>
          <w:color w:val="C61C12"/>
          <w:spacing w:val="-4"/>
          <w:sz w:val="56"/>
        </w:rPr>
        <w:t>YOUTH</w:t>
      </w:r>
    </w:p>
    <w:p>
      <w:pPr>
        <w:pStyle w:val="BodyText"/>
        <w:spacing w:line="264" w:lineRule="auto" w:before="432"/>
        <w:ind w:left="100" w:right="3865"/>
      </w:pPr>
      <w:r>
        <w:rPr>
          <w:color w:val="5C370A"/>
        </w:rPr>
        <w:t>HeartWood Centre for Community Youth Development will provide 3 days of training for professionals who work with youth. These sessions will prepare professionals to have sensitive conversations with male-identified youth on healthy decision making, violence prevention, mental health…..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before="1"/>
        <w:ind w:left="100"/>
      </w:pPr>
      <w:r>
        <w:rPr>
          <w:b/>
          <w:color w:val="5C370A"/>
        </w:rPr>
        <w:t>Location: </w:t>
      </w:r>
      <w:r>
        <w:rPr>
          <w:color w:val="5C370A"/>
        </w:rPr>
        <w:t>Hants East Rural High, 2331 Hwy 2, Milford</w:t>
      </w:r>
    </w:p>
    <w:p>
      <w:pPr>
        <w:pStyle w:val="BodyText"/>
        <w:spacing w:before="41"/>
        <w:ind w:left="100"/>
      </w:pPr>
      <w:r>
        <w:rPr>
          <w:b/>
          <w:color w:val="5C370A"/>
        </w:rPr>
        <w:t>Dates: </w:t>
      </w:r>
      <w:r>
        <w:rPr>
          <w:color w:val="5C370A"/>
        </w:rPr>
        <w:t>Day 1 - February 26, Day 2 - March 5 (9:30-3:30)</w:t>
      </w:r>
    </w:p>
    <w:p>
      <w:pPr>
        <w:spacing w:before="38"/>
        <w:ind w:left="100" w:right="0" w:firstLine="0"/>
        <w:jc w:val="left"/>
        <w:rPr>
          <w:sz w:val="32"/>
        </w:rPr>
      </w:pPr>
      <w:r>
        <w:rPr>
          <w:b/>
          <w:color w:val="5C370A"/>
          <w:sz w:val="32"/>
        </w:rPr>
        <w:t>Follow-up Half-Day: </w:t>
      </w:r>
      <w:r>
        <w:rPr>
          <w:color w:val="5C370A"/>
          <w:sz w:val="32"/>
        </w:rPr>
        <w:t>March 28 (9:30-12:30)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264" w:lineRule="auto"/>
        <w:ind w:left="100" w:right="4169"/>
      </w:pPr>
      <w:r>
        <w:rPr/>
        <w:pict>
          <v:group style="position:absolute;margin-left:404.73999pt;margin-top:-2.045622pt;width:171.4pt;height:172.85pt;mso-position-horizontal-relative:page;mso-position-vertical-relative:paragraph;z-index:1096" coordorigin="8095,-41" coordsize="3428,3457">
            <v:shape style="position:absolute;left:8095;top:-41;width:3428;height:3457" coordorigin="8095,-41" coordsize="3428,3457" path="m11522,-41l8095,-41,8095,182,8095,3416,11522,3416,11522,182,11522,-41e" filled="true" fillcolor="#c61c12" stroked="false">
              <v:path arrowok="t"/>
              <v:fill type="solid"/>
            </v:shape>
            <v:shape style="position:absolute;left:8280;top:141;width:1668;height:1950" type="#_x0000_t75" stroked="false">
              <v:imagedata r:id="rId6" o:title=""/>
            </v:shape>
            <v:shape style="position:absolute;left:9118;top:2356;width:2247;height:870" type="#_x0000_t75" stroked="false">
              <v:imagedata r:id="rId7" o:title=""/>
            </v:shape>
            <w10:wrap type="none"/>
          </v:group>
        </w:pict>
      </w:r>
      <w:r>
        <w:rPr>
          <w:b/>
          <w:color w:val="5C370A"/>
        </w:rPr>
        <w:t>Anyone </w:t>
      </w:r>
      <w:r>
        <w:rPr>
          <w:color w:val="5C370A"/>
        </w:rPr>
        <w:t>who works with youth may attend. There is NO COST to attend. Lunch and snacks provided on Days 1 &amp;2.</w:t>
      </w:r>
    </w:p>
    <w:p>
      <w:pPr>
        <w:pStyle w:val="BodyText"/>
        <w:rPr>
          <w:sz w:val="35"/>
        </w:rPr>
      </w:pPr>
    </w:p>
    <w:p>
      <w:pPr>
        <w:spacing w:line="264" w:lineRule="auto" w:before="0"/>
        <w:ind w:left="100" w:right="3739" w:firstLine="0"/>
        <w:jc w:val="left"/>
        <w:rPr>
          <w:b/>
          <w:sz w:val="40"/>
        </w:rPr>
      </w:pPr>
      <w:r>
        <w:rPr>
          <w:b/>
          <w:color w:val="5C370A"/>
          <w:sz w:val="40"/>
        </w:rPr>
        <w:t>Contact Candace Norman directly at </w:t>
      </w:r>
      <w:hyperlink r:id="rId8">
        <w:r>
          <w:rPr>
            <w:b/>
            <w:color w:val="5C370A"/>
            <w:sz w:val="40"/>
          </w:rPr>
          <w:t>normanc@ccrce.ca</w:t>
        </w:r>
      </w:hyperlink>
      <w:r>
        <w:rPr>
          <w:b/>
          <w:color w:val="5C370A"/>
          <w:sz w:val="40"/>
        </w:rPr>
        <w:t> or 902-497-3048 to sign up by Feb. 13!</w:t>
      </w:r>
    </w:p>
    <w:sectPr>
      <w:type w:val="continuous"/>
      <w:pgSz w:w="12240" w:h="15840"/>
      <w:pgMar w:top="7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normanc@ccrce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NormanC</dc:creator>
  <dcterms:created xsi:type="dcterms:W3CDTF">2019-01-29T13:55:17Z</dcterms:created>
  <dcterms:modified xsi:type="dcterms:W3CDTF">2019-01-29T13:55:17Z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2019-01-29T00:00:00Z</vt:filetime>
  </property>
</Properties>
</file>